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00000001" w14:textId="77777777" w:rsidR="00B355F4" w:rsidRDefault="00AD162B">
      <w:r>
        <w:t>LAWS2201</w:t>
      </w:r>
    </w:p>
    <w:p w14:paraId="00000002" w14:textId="77777777" w:rsidR="00B355F4" w:rsidRDefault="00AD162B">
      <w:r>
        <w:t xml:space="preserve">Nov </w:t>
      </w:r>
      <w:proofErr w:type="gramStart"/>
      <w:r>
        <w:t>19</w:t>
      </w:r>
      <w:proofErr w:type="gramEnd"/>
      <w:r>
        <w:t xml:space="preserve"> 2020</w:t>
      </w:r>
    </w:p>
    <w:p w14:paraId="00000003" w14:textId="77777777" w:rsidR="00B355F4" w:rsidRDefault="00B355F4"/>
    <w:p w14:paraId="00000004" w14:textId="77777777" w:rsidR="00B355F4" w:rsidRDefault="00AD162B">
      <w:r>
        <w:t>Origin Stories and Myths: Public Land, Colonial Legality and Indigenous Presence</w:t>
      </w:r>
    </w:p>
    <w:p w14:paraId="00000005" w14:textId="77777777" w:rsidR="00B355F4" w:rsidRDefault="00B355F4"/>
    <w:p w14:paraId="00000006" w14:textId="77777777" w:rsidR="00B355F4" w:rsidRDefault="00AD162B">
      <w:r>
        <w:t>Private Property and Change? Reflection on Lecture 9</w:t>
      </w:r>
    </w:p>
    <w:p w14:paraId="00000007" w14:textId="77777777" w:rsidR="00B355F4" w:rsidRDefault="00AD162B">
      <w:pPr>
        <w:numPr>
          <w:ilvl w:val="0"/>
          <w:numId w:val="34"/>
        </w:numPr>
      </w:pPr>
      <w:r>
        <w:t>As I reflected on our discussions about power and property and in particular, whether the owners of vested private property rights would ever agree to the changes needed to take effective action against climate change, I recalled Ziff's point about the 'ec</w:t>
      </w:r>
      <w:r>
        <w:t xml:space="preserve">onomic efficiency' argument in </w:t>
      </w:r>
      <w:proofErr w:type="spellStart"/>
      <w:r>
        <w:t>favour</w:t>
      </w:r>
      <w:proofErr w:type="spellEnd"/>
      <w:r>
        <w:t xml:space="preserve"> of private property.</w:t>
      </w:r>
    </w:p>
    <w:p w14:paraId="00000008" w14:textId="77777777" w:rsidR="00B355F4" w:rsidRDefault="00AD162B">
      <w:pPr>
        <w:numPr>
          <w:ilvl w:val="1"/>
          <w:numId w:val="34"/>
        </w:numPr>
      </w:pPr>
      <w:r>
        <w:t>At 266 "the core idea of law and economics is that "allocations by individual owners... will lead to a more efficient use of resources than under a command-control regime. In short, the case for pr</w:t>
      </w:r>
      <w:r>
        <w:t>ivate property is the same as the case for markets under capitalism".</w:t>
      </w:r>
    </w:p>
    <w:p w14:paraId="00000009" w14:textId="77777777" w:rsidR="00B355F4" w:rsidRDefault="00AD162B">
      <w:pPr>
        <w:numPr>
          <w:ilvl w:val="1"/>
          <w:numId w:val="34"/>
        </w:numPr>
      </w:pPr>
      <w:r>
        <w:t xml:space="preserve">No conservation value of private property </w:t>
      </w:r>
    </w:p>
    <w:p w14:paraId="0000000A" w14:textId="77777777" w:rsidR="00B355F4" w:rsidRDefault="00AD162B">
      <w:pPr>
        <w:numPr>
          <w:ilvl w:val="1"/>
          <w:numId w:val="34"/>
        </w:numPr>
      </w:pPr>
      <w:r>
        <w:t>This power is invisible</w:t>
      </w:r>
    </w:p>
    <w:p w14:paraId="0000000B" w14:textId="77777777" w:rsidR="00B355F4" w:rsidRDefault="00AD162B">
      <w:pPr>
        <w:numPr>
          <w:ilvl w:val="1"/>
          <w:numId w:val="34"/>
        </w:numPr>
      </w:pPr>
      <w:r>
        <w:t>Veil of equality in property</w:t>
      </w:r>
    </w:p>
    <w:p w14:paraId="0000000C" w14:textId="77777777" w:rsidR="00B355F4" w:rsidRDefault="00AD162B">
      <w:pPr>
        <w:numPr>
          <w:ilvl w:val="0"/>
          <w:numId w:val="34"/>
        </w:numPr>
      </w:pPr>
      <w:r>
        <w:t>Our question became… will entrenched interests – of corporations, of those who hold the mo</w:t>
      </w:r>
      <w:r>
        <w:t>st property and wealth – prevent the concerted and profound changes needed (</w:t>
      </w:r>
      <w:proofErr w:type="gramStart"/>
      <w:r>
        <w:t>or,</w:t>
      </w:r>
      <w:proofErr w:type="gramEnd"/>
      <w:r>
        <w:t xml:space="preserve"> are we truly ‘going to hell in a handbasket’)?</w:t>
      </w:r>
    </w:p>
    <w:p w14:paraId="0000000D" w14:textId="77777777" w:rsidR="00B355F4" w:rsidRDefault="00AD162B">
      <w:pPr>
        <w:numPr>
          <w:ilvl w:val="1"/>
          <w:numId w:val="34"/>
        </w:numPr>
      </w:pPr>
      <w:r>
        <w:t>Enormous source of holding wealth</w:t>
      </w:r>
    </w:p>
    <w:p w14:paraId="0000000E" w14:textId="77777777" w:rsidR="00B355F4" w:rsidRDefault="00AD162B">
      <w:r>
        <w:t>Where We Stand</w:t>
      </w:r>
    </w:p>
    <w:p w14:paraId="0000000F" w14:textId="77777777" w:rsidR="00B355F4" w:rsidRDefault="00AD162B">
      <w:pPr>
        <w:numPr>
          <w:ilvl w:val="0"/>
          <w:numId w:val="35"/>
        </w:numPr>
      </w:pPr>
      <w:r>
        <w:rPr>
          <w:b/>
        </w:rPr>
        <w:t xml:space="preserve">Massive income </w:t>
      </w:r>
      <w:proofErr w:type="gramStart"/>
      <w:r>
        <w:rPr>
          <w:b/>
        </w:rPr>
        <w:t>inequality;</w:t>
      </w:r>
      <w:proofErr w:type="gramEnd"/>
      <w:r>
        <w:rPr>
          <w:b/>
        </w:rPr>
        <w:t xml:space="preserve"> </w:t>
      </w:r>
      <w:r>
        <w:t>wealth largely derived from business profits and capi</w:t>
      </w:r>
      <w:r>
        <w:t>tal gains; and inter-generational transfer (inheritances)</w:t>
      </w:r>
    </w:p>
    <w:p w14:paraId="00000010" w14:textId="77777777" w:rsidR="00B355F4" w:rsidRDefault="00AD162B">
      <w:pPr>
        <w:numPr>
          <w:ilvl w:val="1"/>
          <w:numId w:val="35"/>
        </w:numPr>
      </w:pPr>
      <w:r>
        <w:t>Globe and Mail Nov 13 The Free Ride for Billionaires is Over, Lawrence Martin</w:t>
      </w:r>
    </w:p>
    <w:p w14:paraId="00000011" w14:textId="77777777" w:rsidR="00B355F4" w:rsidRDefault="00AD162B">
      <w:pPr>
        <w:numPr>
          <w:ilvl w:val="1"/>
          <w:numId w:val="35"/>
        </w:numPr>
      </w:pPr>
      <w:r>
        <w:t>400 Americans who hold as much wealth as the bottom 60% of Americans</w:t>
      </w:r>
    </w:p>
    <w:p w14:paraId="00000012" w14:textId="77777777" w:rsidR="00B355F4" w:rsidRDefault="00AD162B">
      <w:pPr>
        <w:numPr>
          <w:ilvl w:val="1"/>
          <w:numId w:val="35"/>
        </w:numPr>
      </w:pPr>
      <w:r>
        <w:t>198 million</w:t>
      </w:r>
    </w:p>
    <w:p w14:paraId="00000013" w14:textId="77777777" w:rsidR="00B355F4" w:rsidRDefault="00AD162B">
      <w:pPr>
        <w:numPr>
          <w:ilvl w:val="1"/>
          <w:numId w:val="35"/>
        </w:numPr>
      </w:pPr>
      <w:r>
        <w:t>Gained from</w:t>
      </w:r>
    </w:p>
    <w:p w14:paraId="00000014" w14:textId="77777777" w:rsidR="00B355F4" w:rsidRDefault="00AD162B">
      <w:pPr>
        <w:numPr>
          <w:ilvl w:val="2"/>
          <w:numId w:val="35"/>
        </w:numPr>
      </w:pPr>
      <w:r>
        <w:t>Business profits</w:t>
      </w:r>
    </w:p>
    <w:p w14:paraId="00000015" w14:textId="77777777" w:rsidR="00B355F4" w:rsidRDefault="00AD162B">
      <w:pPr>
        <w:numPr>
          <w:ilvl w:val="2"/>
          <w:numId w:val="35"/>
        </w:numPr>
      </w:pPr>
      <w:r>
        <w:t>Inheritanc</w:t>
      </w:r>
      <w:r>
        <w:t>e (60% of US wealth is inherited)</w:t>
      </w:r>
    </w:p>
    <w:p w14:paraId="00000016" w14:textId="77777777" w:rsidR="00B355F4" w:rsidRDefault="00AD162B">
      <w:pPr>
        <w:numPr>
          <w:ilvl w:val="2"/>
          <w:numId w:val="35"/>
        </w:numPr>
      </w:pPr>
      <w:r>
        <w:t>Capital gains</w:t>
      </w:r>
    </w:p>
    <w:p w14:paraId="00000017" w14:textId="77777777" w:rsidR="00B355F4" w:rsidRDefault="00AD162B">
      <w:pPr>
        <w:numPr>
          <w:ilvl w:val="0"/>
          <w:numId w:val="35"/>
        </w:numPr>
      </w:pPr>
      <w:r>
        <w:rPr>
          <w:b/>
        </w:rPr>
        <w:t xml:space="preserve">Capitalism v2 </w:t>
      </w:r>
      <w:r>
        <w:t>(regulated stakeholder capitalism) "is rapidly squandering our shared inheritances; the rights of capital trump all other values.” Barnes</w:t>
      </w:r>
    </w:p>
    <w:p w14:paraId="00000018" w14:textId="77777777" w:rsidR="00B355F4" w:rsidRDefault="00AD162B">
      <w:pPr>
        <w:numPr>
          <w:ilvl w:val="0"/>
          <w:numId w:val="35"/>
        </w:numPr>
      </w:pPr>
      <w:r>
        <w:rPr>
          <w:b/>
        </w:rPr>
        <w:t xml:space="preserve">Nothing in law requiring corporations to </w:t>
      </w:r>
      <w:proofErr w:type="spellStart"/>
      <w:r>
        <w:rPr>
          <w:b/>
        </w:rPr>
        <w:t>maximise</w:t>
      </w:r>
      <w:proofErr w:type="spellEnd"/>
      <w:r>
        <w:rPr>
          <w:b/>
        </w:rPr>
        <w:t xml:space="preserve"> profit</w:t>
      </w:r>
      <w:r>
        <w:rPr>
          <w:b/>
        </w:rPr>
        <w:t xml:space="preserve">s for shareholders; </w:t>
      </w:r>
      <w:r>
        <w:t>can act in long-term interests of the company as a separate entity – so priority given to shareholders/profit must be driven by politics or self-interest; but</w:t>
      </w:r>
    </w:p>
    <w:p w14:paraId="00000019" w14:textId="77777777" w:rsidR="00B355F4" w:rsidRDefault="00AD162B">
      <w:pPr>
        <w:numPr>
          <w:ilvl w:val="0"/>
          <w:numId w:val="35"/>
        </w:numPr>
      </w:pPr>
      <w:r>
        <w:t>“Our current market operating system gives too much power to profit-maximizin</w:t>
      </w:r>
      <w:r>
        <w:t>g corporations that devour our commons and distribute most of their profit to a sliver of the population. And the government — which in theory should defend our commons — is all too often a tool of those very corporations.” (otherwise known as neoliberalis</w:t>
      </w:r>
      <w:r>
        <w:t>m)</w:t>
      </w:r>
    </w:p>
    <w:p w14:paraId="0000001A" w14:textId="77777777" w:rsidR="00B355F4" w:rsidRDefault="00AD162B">
      <w:r>
        <w:t xml:space="preserve">Globe Opinions: Some Room for Change? Shell CEO: Nov </w:t>
      </w:r>
      <w:proofErr w:type="gramStart"/>
      <w:r>
        <w:t>13</w:t>
      </w:r>
      <w:proofErr w:type="gramEnd"/>
      <w:r>
        <w:t xml:space="preserve"> 2019</w:t>
      </w:r>
    </w:p>
    <w:p w14:paraId="0000001B" w14:textId="77777777" w:rsidR="00B355F4" w:rsidRDefault="00AD162B">
      <w:pPr>
        <w:numPr>
          <w:ilvl w:val="0"/>
          <w:numId w:val="21"/>
        </w:numPr>
      </w:pPr>
      <w:r>
        <w:t>We can have a strong economy and action on climate change.</w:t>
      </w:r>
    </w:p>
    <w:p w14:paraId="0000001C" w14:textId="77777777" w:rsidR="00B355F4" w:rsidRDefault="00AD162B">
      <w:pPr>
        <w:numPr>
          <w:ilvl w:val="0"/>
          <w:numId w:val="21"/>
        </w:numPr>
      </w:pPr>
      <w:r>
        <w:t xml:space="preserve">Shell is working towards reducing the carbon intensity of its products. The complex reality is that climate change is </w:t>
      </w:r>
      <w:proofErr w:type="gramStart"/>
      <w:r>
        <w:t>real</w:t>
      </w:r>
      <w:proofErr w:type="gramEnd"/>
      <w:r>
        <w:t xml:space="preserve"> and some portion of oil and gas will be needed </w:t>
      </w:r>
      <w:r>
        <w:lastRenderedPageBreak/>
        <w:t>through the decades-long energy transition. Successfully addressing climate change req</w:t>
      </w:r>
      <w:r>
        <w:t>uires collective action across the energy system –</w:t>
      </w:r>
    </w:p>
    <w:p w14:paraId="0000001D" w14:textId="77777777" w:rsidR="00B355F4" w:rsidRDefault="00AD162B">
      <w:pPr>
        <w:numPr>
          <w:ilvl w:val="1"/>
          <w:numId w:val="21"/>
        </w:numPr>
      </w:pPr>
      <w:r>
        <w:t xml:space="preserve">from low carbon investments by </w:t>
      </w:r>
      <w:r>
        <w:rPr>
          <w:u w:val="single"/>
        </w:rPr>
        <w:t>corporations</w:t>
      </w:r>
      <w:r>
        <w:t>,</w:t>
      </w:r>
    </w:p>
    <w:p w14:paraId="0000001E" w14:textId="77777777" w:rsidR="00B355F4" w:rsidRDefault="00AD162B">
      <w:pPr>
        <w:numPr>
          <w:ilvl w:val="1"/>
          <w:numId w:val="21"/>
        </w:numPr>
      </w:pPr>
      <w:r>
        <w:t xml:space="preserve">to lifestyle choices by </w:t>
      </w:r>
      <w:r>
        <w:rPr>
          <w:u w:val="single"/>
        </w:rPr>
        <w:t>consumers</w:t>
      </w:r>
    </w:p>
    <w:p w14:paraId="0000001F" w14:textId="77777777" w:rsidR="00B355F4" w:rsidRDefault="00AD162B">
      <w:pPr>
        <w:numPr>
          <w:ilvl w:val="1"/>
          <w:numId w:val="21"/>
        </w:numPr>
      </w:pPr>
      <w:r>
        <w:t xml:space="preserve">to policies to decarbonize by </w:t>
      </w:r>
      <w:proofErr w:type="gramStart"/>
      <w:r>
        <w:rPr>
          <w:u w:val="single"/>
        </w:rPr>
        <w:t>governments</w:t>
      </w:r>
      <w:r>
        <w:t>’</w:t>
      </w:r>
      <w:proofErr w:type="gramEnd"/>
      <w:r>
        <w:t>.</w:t>
      </w:r>
    </w:p>
    <w:p w14:paraId="00000020" w14:textId="77777777" w:rsidR="00B355F4" w:rsidRDefault="00AD162B">
      <w:r>
        <w:t xml:space="preserve">Globe Opinions: ESG/PwC Nov </w:t>
      </w:r>
      <w:proofErr w:type="gramStart"/>
      <w:r>
        <w:t>14</w:t>
      </w:r>
      <w:proofErr w:type="gramEnd"/>
      <w:r>
        <w:t xml:space="preserve"> 2019</w:t>
      </w:r>
    </w:p>
    <w:p w14:paraId="00000021" w14:textId="77777777" w:rsidR="00B355F4" w:rsidRDefault="00AD162B">
      <w:pPr>
        <w:numPr>
          <w:ilvl w:val="0"/>
          <w:numId w:val="22"/>
        </w:numPr>
      </w:pPr>
      <w:r>
        <w:t xml:space="preserve">Nov 14, 2019: Canadians want </w:t>
      </w:r>
      <w:proofErr w:type="gramStart"/>
      <w:r>
        <w:t>action</w:t>
      </w:r>
      <w:proofErr w:type="gramEnd"/>
      <w:r>
        <w:t xml:space="preserve"> and they a</w:t>
      </w:r>
      <w:r>
        <w:t>re clear on who needs to take it - government, big business and the financial sector</w:t>
      </w:r>
    </w:p>
    <w:p w14:paraId="00000022" w14:textId="77777777" w:rsidR="00B355F4" w:rsidRDefault="00AD162B">
      <w:pPr>
        <w:numPr>
          <w:ilvl w:val="0"/>
          <w:numId w:val="22"/>
        </w:numPr>
      </w:pPr>
      <w:r>
        <w:t xml:space="preserve">Canadians are among the largest energy consumers and carbon producers on Earth... </w:t>
      </w:r>
      <w:r>
        <w:rPr>
          <w:b/>
        </w:rPr>
        <w:t xml:space="preserve">so personal action that involves more than marching is required </w:t>
      </w:r>
      <w:r>
        <w:t>- involving changing cons</w:t>
      </w:r>
      <w:r>
        <w:t xml:space="preserve">umer choices and </w:t>
      </w:r>
      <w:proofErr w:type="spellStart"/>
      <w:r>
        <w:t>behaviours</w:t>
      </w:r>
      <w:proofErr w:type="spellEnd"/>
      <w:r>
        <w:t xml:space="preserve"> that will hit the </w:t>
      </w:r>
      <w:proofErr w:type="gramStart"/>
      <w:r>
        <w:t>pocketbook..</w:t>
      </w:r>
      <w:proofErr w:type="gramEnd"/>
      <w:r>
        <w:t xml:space="preserve"> It can be done: three climate-related priorities</w:t>
      </w:r>
    </w:p>
    <w:p w14:paraId="00000023" w14:textId="77777777" w:rsidR="00B355F4" w:rsidRDefault="00AD162B">
      <w:pPr>
        <w:numPr>
          <w:ilvl w:val="1"/>
          <w:numId w:val="22"/>
        </w:numPr>
      </w:pPr>
      <w:r>
        <w:t xml:space="preserve">develop an </w:t>
      </w:r>
      <w:r>
        <w:rPr>
          <w:b/>
        </w:rPr>
        <w:t xml:space="preserve">inspirational vision </w:t>
      </w:r>
      <w:r>
        <w:t>for a low-carbon economy in Canada and how to get there - a set of milestones</w:t>
      </w:r>
    </w:p>
    <w:p w14:paraId="00000024" w14:textId="77777777" w:rsidR="00B355F4" w:rsidRDefault="00AD162B">
      <w:pPr>
        <w:numPr>
          <w:ilvl w:val="1"/>
          <w:numId w:val="22"/>
        </w:numPr>
      </w:pPr>
      <w:r>
        <w:t xml:space="preserve">settle the question of </w:t>
      </w:r>
      <w:r>
        <w:rPr>
          <w:b/>
        </w:rPr>
        <w:t>how our oil and</w:t>
      </w:r>
      <w:r>
        <w:rPr>
          <w:b/>
        </w:rPr>
        <w:t xml:space="preserve"> gas resources will contribute to our future</w:t>
      </w:r>
      <w:r>
        <w:t>: why wouldn’t Canada benefit by being the purveyor of the cleanest oil and gas in the world?</w:t>
      </w:r>
    </w:p>
    <w:p w14:paraId="00000025" w14:textId="77777777" w:rsidR="00B355F4" w:rsidRDefault="00AD162B">
      <w:pPr>
        <w:numPr>
          <w:ilvl w:val="1"/>
          <w:numId w:val="22"/>
        </w:numPr>
      </w:pPr>
      <w:r>
        <w:t xml:space="preserve">invest in </w:t>
      </w:r>
      <w:r>
        <w:rPr>
          <w:b/>
        </w:rPr>
        <w:t xml:space="preserve">transition financing </w:t>
      </w:r>
      <w:r>
        <w:t xml:space="preserve">that moves capital flow into low-carbon innovation - green </w:t>
      </w:r>
      <w:proofErr w:type="gramStart"/>
      <w:r>
        <w:t>financing;</w:t>
      </w:r>
      <w:proofErr w:type="gramEnd"/>
      <w:r>
        <w:t xml:space="preserve"> updating our tax </w:t>
      </w:r>
      <w:r>
        <w:t>credits and ‘nudges’…</w:t>
      </w:r>
    </w:p>
    <w:p w14:paraId="00000026" w14:textId="77777777" w:rsidR="00B355F4" w:rsidRDefault="00AD162B">
      <w:r>
        <w:t>Barnes, Capitalism 3.0?</w:t>
      </w:r>
    </w:p>
    <w:p w14:paraId="00000027" w14:textId="77777777" w:rsidR="00B355F4" w:rsidRDefault="00AD162B">
      <w:pPr>
        <w:numPr>
          <w:ilvl w:val="0"/>
          <w:numId w:val="8"/>
        </w:numPr>
      </w:pPr>
      <w:r>
        <w:t>Recognizes the importance of institutionalized property rights in making a complex society possible; but skeptical of politicians' and bureaucratic administrators' capacity to look out for the common good.</w:t>
      </w:r>
    </w:p>
    <w:p w14:paraId="00000028" w14:textId="77777777" w:rsidR="00B355F4" w:rsidRDefault="00AD162B">
      <w:pPr>
        <w:numPr>
          <w:ilvl w:val="0"/>
          <w:numId w:val="8"/>
        </w:numPr>
      </w:pPr>
      <w:r>
        <w:t xml:space="preserve">“In </w:t>
      </w:r>
      <w:r>
        <w:t xml:space="preserve">the emerging 3.0 stage of our economy, there is a shift of awareness that extends the natural self-interest of the players to the entire ecosystem. </w:t>
      </w:r>
      <w:r>
        <w:rPr>
          <w:b/>
        </w:rPr>
        <w:t xml:space="preserve">Ecosystem awareness </w:t>
      </w:r>
      <w:r>
        <w:t>means having the ability to operate with a mind that perceives a problem from all of the</w:t>
      </w:r>
      <w:r>
        <w:t xml:space="preserve"> perspectives in a given social-ecological system (rather than only from one’s own) and to internalize the concerns and issues of the other players in one’s own decision-making.”</w:t>
      </w:r>
    </w:p>
    <w:p w14:paraId="00000029" w14:textId="77777777" w:rsidR="00B355F4" w:rsidRDefault="00B355F4"/>
    <w:p w14:paraId="0000002A" w14:textId="77777777" w:rsidR="00B355F4" w:rsidRDefault="00AD162B">
      <w:r>
        <w:t>Public Property, Crown Land, Indigenous Presence</w:t>
      </w:r>
    </w:p>
    <w:p w14:paraId="0000002B" w14:textId="77777777" w:rsidR="00B355F4" w:rsidRDefault="00AD162B">
      <w:r>
        <w:t>Introduction: Origin Stories and Myths</w:t>
      </w:r>
    </w:p>
    <w:p w14:paraId="0000002C" w14:textId="77777777" w:rsidR="00B355F4" w:rsidRDefault="00AD162B">
      <w:pPr>
        <w:numPr>
          <w:ilvl w:val="0"/>
          <w:numId w:val="31"/>
        </w:numPr>
      </w:pPr>
      <w:r>
        <w:t>L8 and L9: examined the Western (liberal) idea of property</w:t>
      </w:r>
    </w:p>
    <w:p w14:paraId="0000002D" w14:textId="77777777" w:rsidR="00B355F4" w:rsidRDefault="00AD162B">
      <w:pPr>
        <w:numPr>
          <w:ilvl w:val="1"/>
          <w:numId w:val="31"/>
        </w:numPr>
      </w:pPr>
      <w:r>
        <w:t>Private property, in particular, its 'normal form’</w:t>
      </w:r>
    </w:p>
    <w:p w14:paraId="0000002E" w14:textId="77777777" w:rsidR="00B355F4" w:rsidRDefault="00AD162B">
      <w:pPr>
        <w:numPr>
          <w:ilvl w:val="2"/>
          <w:numId w:val="31"/>
        </w:numPr>
      </w:pPr>
      <w:r>
        <w:t>Preferred form</w:t>
      </w:r>
    </w:p>
    <w:p w14:paraId="0000002F" w14:textId="77777777" w:rsidR="00B355F4" w:rsidRDefault="00AD162B">
      <w:pPr>
        <w:numPr>
          <w:ilvl w:val="1"/>
          <w:numId w:val="31"/>
        </w:numPr>
      </w:pPr>
      <w:r>
        <w:t>Public property as an exception (in Blackstone's words, "things of solid substance.... fores</w:t>
      </w:r>
      <w:r>
        <w:t xml:space="preserve">ts and waste grounds vested in the sovereign of the </w:t>
      </w:r>
      <w:proofErr w:type="gramStart"/>
      <w:r>
        <w:t>state;“</w:t>
      </w:r>
      <w:proofErr w:type="gramEnd"/>
      <w:r>
        <w:t xml:space="preserve"> and</w:t>
      </w:r>
    </w:p>
    <w:p w14:paraId="00000030" w14:textId="77777777" w:rsidR="00B355F4" w:rsidRDefault="00AD162B">
      <w:pPr>
        <w:numPr>
          <w:ilvl w:val="2"/>
          <w:numId w:val="31"/>
        </w:numPr>
      </w:pPr>
      <w:r>
        <w:t>Or Crown land</w:t>
      </w:r>
    </w:p>
    <w:p w14:paraId="00000031" w14:textId="77777777" w:rsidR="00B355F4" w:rsidRDefault="00AD162B">
      <w:pPr>
        <w:numPr>
          <w:ilvl w:val="1"/>
          <w:numId w:val="31"/>
        </w:numPr>
      </w:pPr>
      <w:r>
        <w:t>Commons a 'residual' category outside of property (the premise is abundance and free access for all, thus falling outside of Waldron's idea that property systems respond to scarc</w:t>
      </w:r>
      <w:r>
        <w:t>ity and resolve the resulting 'allocation problem’.)</w:t>
      </w:r>
    </w:p>
    <w:p w14:paraId="00000032" w14:textId="77777777" w:rsidR="00B355F4" w:rsidRDefault="00AD162B">
      <w:pPr>
        <w:numPr>
          <w:ilvl w:val="0"/>
          <w:numId w:val="31"/>
        </w:numPr>
      </w:pPr>
      <w:r>
        <w:t xml:space="preserve">To Blackstone, this was a happy state of affairs in England where "everything </w:t>
      </w:r>
      <w:r>
        <w:rPr>
          <w:u w:val="single"/>
        </w:rPr>
        <w:t>capable</w:t>
      </w:r>
      <w:r>
        <w:t xml:space="preserve"> of ownership was assigned to a legal and determinate </w:t>
      </w:r>
      <w:r>
        <w:rPr>
          <w:u w:val="single"/>
        </w:rPr>
        <w:t>owner</w:t>
      </w:r>
      <w:r>
        <w:t>" thereby promoting "the grand ends of civil society, the p</w:t>
      </w:r>
      <w:r>
        <w:t xml:space="preserve">eace and security of </w:t>
      </w:r>
      <w:r>
        <w:rPr>
          <w:u w:val="single"/>
        </w:rPr>
        <w:t>individuals</w:t>
      </w:r>
      <w:r>
        <w:t>."</w:t>
      </w:r>
    </w:p>
    <w:p w14:paraId="00000033" w14:textId="77777777" w:rsidR="00B355F4" w:rsidRDefault="00AD162B">
      <w:r>
        <w:lastRenderedPageBreak/>
        <w:t>L10: Our Narrative Arc Today</w:t>
      </w:r>
    </w:p>
    <w:p w14:paraId="00000034" w14:textId="77777777" w:rsidR="00B355F4" w:rsidRDefault="00AD162B">
      <w:pPr>
        <w:numPr>
          <w:ilvl w:val="0"/>
          <w:numId w:val="13"/>
        </w:numPr>
      </w:pPr>
      <w:r>
        <w:t xml:space="preserve">The ‘embedded’ or ‘normed’ Origin Story for Property – is the liberal Origin </w:t>
      </w:r>
      <w:r>
        <w:t>Story (of Blackstone, Locke, liberalism). It gives priority to private property.</w:t>
      </w:r>
    </w:p>
    <w:p w14:paraId="00000035" w14:textId="77777777" w:rsidR="00B355F4" w:rsidRDefault="00AD162B">
      <w:pPr>
        <w:numPr>
          <w:ilvl w:val="0"/>
          <w:numId w:val="13"/>
        </w:numPr>
      </w:pPr>
      <w:r>
        <w:t>Another Origin Story/Stories for Property in Canada – grounded in Indigenous world views (presence) and governance.</w:t>
      </w:r>
    </w:p>
    <w:p w14:paraId="00000036" w14:textId="77777777" w:rsidR="00B355F4" w:rsidRDefault="00AD162B">
      <w:pPr>
        <w:numPr>
          <w:ilvl w:val="0"/>
          <w:numId w:val="13"/>
        </w:numPr>
      </w:pPr>
      <w:r>
        <w:t>These two Origin Stories are incompatible.</w:t>
      </w:r>
    </w:p>
    <w:p w14:paraId="00000037" w14:textId="77777777" w:rsidR="00B355F4" w:rsidRDefault="00AD162B">
      <w:pPr>
        <w:numPr>
          <w:ilvl w:val="1"/>
          <w:numId w:val="13"/>
        </w:numPr>
      </w:pPr>
      <w:r>
        <w:t>In terms of valu</w:t>
      </w:r>
      <w:r>
        <w:t>es</w:t>
      </w:r>
    </w:p>
    <w:p w14:paraId="00000038" w14:textId="77777777" w:rsidR="00B355F4" w:rsidRDefault="00AD162B">
      <w:pPr>
        <w:numPr>
          <w:ilvl w:val="0"/>
          <w:numId w:val="13"/>
        </w:numPr>
      </w:pPr>
      <w:r>
        <w:t>The liberal Origin Story was imposed over Indigenous Origin Story/Stories through the exercise of power and displacement of Indigenous peoples legitimated through law and political forms (perhaps a fantasy of sovereignty).</w:t>
      </w:r>
    </w:p>
    <w:p w14:paraId="00000039" w14:textId="77777777" w:rsidR="00B355F4" w:rsidRDefault="00AD162B">
      <w:pPr>
        <w:numPr>
          <w:ilvl w:val="0"/>
          <w:numId w:val="13"/>
        </w:numPr>
      </w:pPr>
      <w:r>
        <w:t>In this, our homeplace of Cana</w:t>
      </w:r>
      <w:r>
        <w:t>da, what are we to do - in theory, law and practice – to literally reconcile the (very real) conflict between the two Origin Stories of Property and learn/live a more inclusive/different Origin Story?</w:t>
      </w:r>
    </w:p>
    <w:p w14:paraId="0000003A" w14:textId="77777777" w:rsidR="00B355F4" w:rsidRDefault="00AD162B">
      <w:r>
        <w:t>Blackstone Origin Story 1 and Justification(s)</w:t>
      </w:r>
    </w:p>
    <w:p w14:paraId="0000003B" w14:textId="77777777" w:rsidR="00B355F4" w:rsidRDefault="00AD162B">
      <w:pPr>
        <w:numPr>
          <w:ilvl w:val="0"/>
          <w:numId w:val="12"/>
        </w:numPr>
      </w:pPr>
      <w:r>
        <w:t>While he</w:t>
      </w:r>
      <w:r>
        <w:t xml:space="preserve"> championed private property as the third absolute right of the individual in the new, transforming society of the Enlightenment and the first Industrial Revolution – he nevertheless found it necessary to</w:t>
      </w:r>
    </w:p>
    <w:p w14:paraId="0000003C" w14:textId="77777777" w:rsidR="00B355F4" w:rsidRDefault="00AD162B">
      <w:pPr>
        <w:numPr>
          <w:ilvl w:val="1"/>
          <w:numId w:val="12"/>
        </w:numPr>
      </w:pPr>
      <w:r>
        <w:t>Construct its Origin Story (written as if universal</w:t>
      </w:r>
      <w:r>
        <w:t xml:space="preserve">): as a 'natural emergence' from a state of nature, responding to expanded and more settled populations, the invention of agriculture and the emergence of the commercial </w:t>
      </w:r>
      <w:proofErr w:type="gramStart"/>
      <w:r>
        <w:t>market;</w:t>
      </w:r>
      <w:proofErr w:type="gramEnd"/>
    </w:p>
    <w:p w14:paraId="0000003D" w14:textId="77777777" w:rsidR="00B355F4" w:rsidRDefault="00AD162B">
      <w:pPr>
        <w:numPr>
          <w:ilvl w:val="2"/>
          <w:numId w:val="12"/>
        </w:numPr>
      </w:pPr>
      <w:r>
        <w:t>Allows for the exchange of goods</w:t>
      </w:r>
    </w:p>
    <w:p w14:paraId="0000003E" w14:textId="77777777" w:rsidR="00B355F4" w:rsidRDefault="00AD162B">
      <w:pPr>
        <w:numPr>
          <w:ilvl w:val="0"/>
          <w:numId w:val="12"/>
        </w:numPr>
      </w:pPr>
      <w:r>
        <w:t xml:space="preserve">Answer "the only question remaining </w:t>
      </w:r>
      <w:r>
        <w:rPr>
          <w:b/>
        </w:rPr>
        <w:t>"how this</w:t>
      </w:r>
      <w:r>
        <w:rPr>
          <w:b/>
        </w:rPr>
        <w:t xml:space="preserve"> property actually became vested</w:t>
      </w:r>
      <w:r>
        <w:t xml:space="preserve">; what it is that gave a man an exclusive right to retain that ... which beforehand had "belonged generally to everybody but particularly to </w:t>
      </w:r>
      <w:proofErr w:type="gramStart"/>
      <w:r>
        <w:t>nobody?“</w:t>
      </w:r>
      <w:proofErr w:type="gramEnd"/>
    </w:p>
    <w:p w14:paraId="0000003F" w14:textId="77777777" w:rsidR="00B355F4" w:rsidRDefault="00AD162B">
      <w:pPr>
        <w:numPr>
          <w:ilvl w:val="0"/>
          <w:numId w:val="12"/>
        </w:numPr>
      </w:pPr>
      <w:r>
        <w:t>Compare to Ziff’s three questions on private property):</w:t>
      </w:r>
    </w:p>
    <w:p w14:paraId="00000040" w14:textId="77777777" w:rsidR="00B355F4" w:rsidRDefault="00AD162B">
      <w:pPr>
        <w:numPr>
          <w:ilvl w:val="1"/>
          <w:numId w:val="12"/>
        </w:numPr>
      </w:pPr>
      <w:r>
        <w:rPr>
          <w:b/>
        </w:rPr>
        <w:t xml:space="preserve">1) </w:t>
      </w:r>
      <w:r>
        <w:t>whether private</w:t>
      </w:r>
      <w:r>
        <w:t xml:space="preserve"> property should ever be preferred over other possible property regimes including public property and a managed </w:t>
      </w:r>
      <w:proofErr w:type="gramStart"/>
      <w:r>
        <w:t>Commons;</w:t>
      </w:r>
      <w:proofErr w:type="gramEnd"/>
      <w:r>
        <w:t xml:space="preserve"> </w:t>
      </w:r>
    </w:p>
    <w:p w14:paraId="00000041" w14:textId="77777777" w:rsidR="00B355F4" w:rsidRDefault="00AD162B">
      <w:pPr>
        <w:numPr>
          <w:ilvl w:val="1"/>
          <w:numId w:val="12"/>
        </w:numPr>
      </w:pPr>
      <w:r>
        <w:rPr>
          <w:b/>
        </w:rPr>
        <w:t xml:space="preserve">2) </w:t>
      </w:r>
      <w:r>
        <w:t xml:space="preserve">if so, when should private property prevail; and </w:t>
      </w:r>
    </w:p>
    <w:p w14:paraId="00000042" w14:textId="77777777" w:rsidR="00B355F4" w:rsidRDefault="00AD162B">
      <w:pPr>
        <w:numPr>
          <w:ilvl w:val="1"/>
          <w:numId w:val="12"/>
        </w:numPr>
      </w:pPr>
      <w:r>
        <w:rPr>
          <w:b/>
        </w:rPr>
        <w:t xml:space="preserve">3) </w:t>
      </w:r>
      <w:r>
        <w:t>to whom privately ownable property should be allocated.</w:t>
      </w:r>
    </w:p>
    <w:p w14:paraId="00000043" w14:textId="77777777" w:rsidR="00B355F4" w:rsidRDefault="00AD162B">
      <w:r>
        <w:t>Consent or Appropriati</w:t>
      </w:r>
      <w:r>
        <w:t>on?</w:t>
      </w:r>
    </w:p>
    <w:p w14:paraId="00000044" w14:textId="77777777" w:rsidR="00B355F4" w:rsidRDefault="00AD162B">
      <w:pPr>
        <w:numPr>
          <w:ilvl w:val="0"/>
          <w:numId w:val="29"/>
        </w:numPr>
      </w:pPr>
      <w:r>
        <w:t xml:space="preserve">Blackstone: drew justifications from political philosophy of the time particularly </w:t>
      </w:r>
      <w:r>
        <w:rPr>
          <w:u w:val="single"/>
        </w:rPr>
        <w:t>Locke</w:t>
      </w:r>
      <w:r>
        <w:t xml:space="preserve"> (</w:t>
      </w:r>
      <w:proofErr w:type="spellStart"/>
      <w:r>
        <w:t>labour</w:t>
      </w:r>
      <w:proofErr w:type="spellEnd"/>
      <w:r>
        <w:t>, merit) and occupation or discovery.</w:t>
      </w:r>
    </w:p>
    <w:p w14:paraId="00000045" w14:textId="77777777" w:rsidR="00B355F4" w:rsidRDefault="00AD162B">
      <w:pPr>
        <w:numPr>
          <w:ilvl w:val="1"/>
          <w:numId w:val="29"/>
        </w:numPr>
      </w:pPr>
      <w:r>
        <w:t xml:space="preserve">“Philosophical credibility to concepts of self-ownership; property as the reward for individual </w:t>
      </w:r>
      <w:proofErr w:type="spellStart"/>
      <w:r>
        <w:t>labour</w:t>
      </w:r>
      <w:proofErr w:type="spellEnd"/>
      <w:r>
        <w:t>; the economic b</w:t>
      </w:r>
      <w:r>
        <w:t xml:space="preserve">enefits of enclosing the commons; and a moral argument that land must be cultivated or put to industrial use to benefit humankind. These ideas have entered the narrative of liberalism and are regularly deployed by politicians and political </w:t>
      </w:r>
      <w:proofErr w:type="gramStart"/>
      <w:r>
        <w:t>commentators.“</w:t>
      </w:r>
      <w:proofErr w:type="gramEnd"/>
      <w:r>
        <w:t xml:space="preserve"> p</w:t>
      </w:r>
      <w:r>
        <w:t xml:space="preserve">er Davies reading on Locke and Colonization posted </w:t>
      </w:r>
      <w:proofErr w:type="spellStart"/>
      <w:r>
        <w:t>cuLearn</w:t>
      </w:r>
      <w:proofErr w:type="spellEnd"/>
    </w:p>
    <w:p w14:paraId="00000046" w14:textId="77777777" w:rsidR="00B355F4" w:rsidRDefault="00AD162B">
      <w:pPr>
        <w:numPr>
          <w:ilvl w:val="2"/>
          <w:numId w:val="29"/>
        </w:numPr>
      </w:pPr>
      <w:r>
        <w:t xml:space="preserve">Justification is rooted in the legal person </w:t>
      </w:r>
    </w:p>
    <w:p w14:paraId="00000047" w14:textId="77777777" w:rsidR="00B355F4" w:rsidRDefault="00AD162B">
      <w:pPr>
        <w:numPr>
          <w:ilvl w:val="0"/>
          <w:numId w:val="29"/>
        </w:numPr>
      </w:pPr>
      <w:r>
        <w:t xml:space="preserve">Interestingly </w:t>
      </w:r>
      <w:r>
        <w:rPr>
          <w:b/>
        </w:rPr>
        <w:t>Blackstone</w:t>
      </w:r>
      <w:r>
        <w:t xml:space="preserve"> preferred to ground the occupancy justification as based on 'tacit and implied consent of all mankind’</w:t>
      </w:r>
    </w:p>
    <w:p w14:paraId="00000048" w14:textId="77777777" w:rsidR="00B355F4" w:rsidRDefault="00AD162B">
      <w:pPr>
        <w:numPr>
          <w:ilvl w:val="1"/>
          <w:numId w:val="29"/>
        </w:numPr>
      </w:pPr>
      <w:r>
        <w:t>Moved from unpopulated t</w:t>
      </w:r>
      <w:r>
        <w:t>o populated and everyone just agreed</w:t>
      </w:r>
    </w:p>
    <w:p w14:paraId="00000049" w14:textId="77777777" w:rsidR="00B355F4" w:rsidRDefault="00AD162B">
      <w:pPr>
        <w:numPr>
          <w:ilvl w:val="1"/>
          <w:numId w:val="29"/>
        </w:numPr>
      </w:pPr>
      <w:r>
        <w:t>Individual is center of the law</w:t>
      </w:r>
    </w:p>
    <w:p w14:paraId="0000004A" w14:textId="77777777" w:rsidR="00B355F4" w:rsidRDefault="00AD162B">
      <w:pPr>
        <w:numPr>
          <w:ilvl w:val="0"/>
          <w:numId w:val="29"/>
        </w:numPr>
      </w:pPr>
      <w:r>
        <w:rPr>
          <w:b/>
        </w:rPr>
        <w:lastRenderedPageBreak/>
        <w:t>Locke</w:t>
      </w:r>
      <w:r>
        <w:t xml:space="preserve"> "held that no such implied consent was necessary as occupancy plus </w:t>
      </w:r>
      <w:proofErr w:type="spellStart"/>
      <w:r>
        <w:t>labour</w:t>
      </w:r>
      <w:proofErr w:type="spellEnd"/>
      <w:r>
        <w:t xml:space="preserve"> is from a principle of natural justice sufficient to gain title".</w:t>
      </w:r>
    </w:p>
    <w:p w14:paraId="0000004B" w14:textId="77777777" w:rsidR="00B355F4" w:rsidRDefault="00AD162B">
      <w:pPr>
        <w:numPr>
          <w:ilvl w:val="1"/>
          <w:numId w:val="29"/>
        </w:numPr>
      </w:pPr>
      <w:r>
        <w:t>No consent to appropriate space or resources that you occupied</w:t>
      </w:r>
    </w:p>
    <w:p w14:paraId="0000004C" w14:textId="77777777" w:rsidR="00B355F4" w:rsidRDefault="00AD162B">
      <w:r>
        <w:t>Locke, the Enlightenment, and England’s Colonies</w:t>
      </w:r>
    </w:p>
    <w:p w14:paraId="0000004D" w14:textId="77777777" w:rsidR="00B355F4" w:rsidRDefault="00AD162B">
      <w:pPr>
        <w:numPr>
          <w:ilvl w:val="0"/>
          <w:numId w:val="37"/>
        </w:numPr>
      </w:pPr>
      <w:r>
        <w:t>A. Locke’s theory “posits property not as something which is derived from a person's God-given or natural status, but rather as something that c</w:t>
      </w:r>
      <w:r>
        <w:t xml:space="preserve">an be acquired by anyone and even </w:t>
      </w:r>
      <w:proofErr w:type="gramStart"/>
      <w:r>
        <w:t>accumulated.“</w:t>
      </w:r>
      <w:proofErr w:type="gramEnd"/>
    </w:p>
    <w:p w14:paraId="0000004E" w14:textId="77777777" w:rsidR="00B355F4" w:rsidRDefault="00AD162B">
      <w:pPr>
        <w:numPr>
          <w:ilvl w:val="1"/>
          <w:numId w:val="37"/>
        </w:numPr>
      </w:pPr>
      <w:r>
        <w:t>"Because [Locke] relied upon the so-called natural law principles of self ­preservation and self-ownership - rather than upon political or legal society - such a form of appropriation" could "take place witho</w:t>
      </w:r>
      <w:r>
        <w:t xml:space="preserve">ut the consent of others, at least where there was no </w:t>
      </w:r>
      <w:proofErr w:type="spellStart"/>
      <w:r>
        <w:t>recognised</w:t>
      </w:r>
      <w:proofErr w:type="spellEnd"/>
      <w:r>
        <w:t xml:space="preserve"> political society to regulate </w:t>
      </w:r>
      <w:proofErr w:type="gramStart"/>
      <w:r>
        <w:t>ownership.“</w:t>
      </w:r>
      <w:proofErr w:type="gramEnd"/>
      <w:r>
        <w:t xml:space="preserve"> per (Davies)</w:t>
      </w:r>
    </w:p>
    <w:p w14:paraId="0000004F" w14:textId="77777777" w:rsidR="00B355F4" w:rsidRDefault="00AD162B">
      <w:pPr>
        <w:numPr>
          <w:ilvl w:val="1"/>
          <w:numId w:val="37"/>
        </w:numPr>
      </w:pPr>
      <w:r>
        <w:t>And, of course, Indigenous governance was not recognized.</w:t>
      </w:r>
    </w:p>
    <w:p w14:paraId="00000050" w14:textId="77777777" w:rsidR="00B355F4" w:rsidRDefault="00AD162B">
      <w:pPr>
        <w:numPr>
          <w:ilvl w:val="0"/>
          <w:numId w:val="5"/>
        </w:numPr>
      </w:pPr>
      <w:r>
        <w:t xml:space="preserve">B. At the same time, the creation of </w:t>
      </w:r>
      <w:r>
        <w:rPr>
          <w:b/>
        </w:rPr>
        <w:t xml:space="preserve">a biological taxonomy of race </w:t>
      </w:r>
      <w:r>
        <w:t>by Enlighte</w:t>
      </w:r>
      <w:r>
        <w:t>nment thinkers was in play:</w:t>
      </w:r>
    </w:p>
    <w:p w14:paraId="00000051" w14:textId="77777777" w:rsidR="00B355F4" w:rsidRDefault="00AD162B">
      <w:pPr>
        <w:numPr>
          <w:ilvl w:val="1"/>
          <w:numId w:val="5"/>
        </w:numPr>
      </w:pPr>
      <w:r>
        <w:t xml:space="preserve">"This racial taxonomy encompassed indigenous peoples and provided </w:t>
      </w:r>
      <w:r>
        <w:rPr>
          <w:b/>
        </w:rPr>
        <w:t>a philosophical justification for their subjugation</w:t>
      </w:r>
      <w:r>
        <w:t xml:space="preserve"> along with that of their lands and their governance processes" (Bouie, quoted in Casebook introduction)</w:t>
      </w:r>
    </w:p>
    <w:p w14:paraId="00000052" w14:textId="77777777" w:rsidR="00B355F4" w:rsidRDefault="00AD162B">
      <w:pPr>
        <w:numPr>
          <w:ilvl w:val="1"/>
          <w:numId w:val="5"/>
        </w:numPr>
      </w:pPr>
      <w:r>
        <w:t xml:space="preserve">Accompanied with racial domination and racial inferiority </w:t>
      </w:r>
    </w:p>
    <w:p w14:paraId="00000053" w14:textId="77777777" w:rsidR="00B355F4" w:rsidRDefault="00AD162B">
      <w:r>
        <w:t>But it’s Only (One) Origin Story…</w:t>
      </w:r>
    </w:p>
    <w:p w14:paraId="00000054" w14:textId="77777777" w:rsidR="00B355F4" w:rsidRDefault="00AD162B">
      <w:pPr>
        <w:numPr>
          <w:ilvl w:val="0"/>
          <w:numId w:val="14"/>
        </w:numPr>
      </w:pPr>
      <w:r>
        <w:t xml:space="preserve">This is illuminating in itself to consider that there may be </w:t>
      </w:r>
      <w:r>
        <w:rPr>
          <w:b/>
          <w:u w:val="single"/>
        </w:rPr>
        <w:t>other</w:t>
      </w:r>
      <w:r>
        <w:rPr>
          <w:b/>
        </w:rPr>
        <w:t xml:space="preserve"> origin stories and other concepts of property </w:t>
      </w:r>
      <w:r>
        <w:t>- recall that private property is a relatively new</w:t>
      </w:r>
      <w:r>
        <w:t xml:space="preserve"> (modern) concept.</w:t>
      </w:r>
    </w:p>
    <w:p w14:paraId="00000055" w14:textId="77777777" w:rsidR="00B355F4" w:rsidRDefault="00AD162B">
      <w:pPr>
        <w:numPr>
          <w:ilvl w:val="0"/>
          <w:numId w:val="14"/>
        </w:numPr>
      </w:pPr>
      <w:r>
        <w:t xml:space="preserve">What preceded Blackstone’s private property in English law were property relations within </w:t>
      </w:r>
      <w:r>
        <w:rPr>
          <w:b/>
        </w:rPr>
        <w:t>feudalism</w:t>
      </w:r>
      <w:r>
        <w:t xml:space="preserve"> where the very idea of absolute ownership by one person was (to use </w:t>
      </w:r>
      <w:proofErr w:type="spellStart"/>
      <w:r>
        <w:t>Fairee's</w:t>
      </w:r>
      <w:proofErr w:type="spellEnd"/>
      <w:r>
        <w:t xml:space="preserve"> words) inconceivable… and stewardship and sustainability wer</w:t>
      </w:r>
      <w:r>
        <w:t>e integrated.</w:t>
      </w:r>
    </w:p>
    <w:p w14:paraId="00000056" w14:textId="77777777" w:rsidR="00B355F4" w:rsidRDefault="00AD162B">
      <w:pPr>
        <w:numPr>
          <w:ilvl w:val="0"/>
          <w:numId w:val="14"/>
        </w:numPr>
      </w:pPr>
      <w:r>
        <w:t xml:space="preserve">The new market society, rise of the individual as a unit of social and legal organization didn’t </w:t>
      </w:r>
      <w:proofErr w:type="gramStart"/>
      <w:r>
        <w:t>align ,</w:t>
      </w:r>
      <w:proofErr w:type="gramEnd"/>
      <w:r>
        <w:t xml:space="preserve"> so what to replace it with?</w:t>
      </w:r>
    </w:p>
    <w:p w14:paraId="00000057" w14:textId="77777777" w:rsidR="00B355F4" w:rsidRDefault="00AD162B">
      <w:pPr>
        <w:numPr>
          <w:ilvl w:val="1"/>
          <w:numId w:val="14"/>
        </w:numPr>
      </w:pPr>
      <w:r>
        <w:t xml:space="preserve">Blackstone looked outside of England to find an option: "In </w:t>
      </w:r>
      <w:r>
        <w:rPr>
          <w:b/>
        </w:rPr>
        <w:t>Roman</w:t>
      </w:r>
      <w:r>
        <w:t xml:space="preserve"> law... both land and movable property could</w:t>
      </w:r>
      <w:r>
        <w:t xml:space="preserve"> be owned absolutely by individuals. This conception of </w:t>
      </w:r>
      <w:r>
        <w:rPr>
          <w:u w:val="single"/>
        </w:rPr>
        <w:t>absolute</w:t>
      </w:r>
      <w:r>
        <w:t xml:space="preserve"> ownership (dominium) is characteristically Roman, as opposed to the </w:t>
      </w:r>
      <w:r>
        <w:rPr>
          <w:u w:val="single"/>
        </w:rPr>
        <w:t>relative</w:t>
      </w:r>
      <w:r>
        <w:t xml:space="preserve"> idea of ownership as the better right to possession that underlies the Germanic systems and English law.</w:t>
      </w:r>
    </w:p>
    <w:p w14:paraId="00000058" w14:textId="77777777" w:rsidR="00B355F4" w:rsidRDefault="00AD162B">
      <w:pPr>
        <w:numPr>
          <w:ilvl w:val="2"/>
          <w:numId w:val="14"/>
        </w:numPr>
      </w:pPr>
      <w:r>
        <w:t>Pulling f</w:t>
      </w:r>
      <w:r>
        <w:t>rom outside one’s tradition to find the answer</w:t>
      </w:r>
    </w:p>
    <w:p w14:paraId="00000059" w14:textId="77777777" w:rsidR="00B355F4" w:rsidRDefault="00AD162B">
      <w:pPr>
        <w:numPr>
          <w:ilvl w:val="0"/>
          <w:numId w:val="14"/>
        </w:numPr>
      </w:pPr>
      <w:r>
        <w:t>Was violently imposed: displaced many English people from land (the Enclosure Movements) and also displaced Indigenous people in colonized countries.</w:t>
      </w:r>
    </w:p>
    <w:p w14:paraId="0000005A" w14:textId="77777777" w:rsidR="00B355F4" w:rsidRDefault="00AD162B">
      <w:r>
        <w:t>There are other Origin Stories…</w:t>
      </w:r>
    </w:p>
    <w:p w14:paraId="0000005B" w14:textId="77777777" w:rsidR="00B355F4" w:rsidRDefault="00AD162B">
      <w:pPr>
        <w:numPr>
          <w:ilvl w:val="0"/>
          <w:numId w:val="6"/>
        </w:numPr>
      </w:pPr>
      <w:r>
        <w:rPr>
          <w:b/>
        </w:rPr>
        <w:t>It is possible to contest a</w:t>
      </w:r>
      <w:r>
        <w:rPr>
          <w:b/>
        </w:rPr>
        <w:t xml:space="preserve">nd critique the 'naturalization' of liberalism's Origin Story </w:t>
      </w:r>
      <w:r>
        <w:t>(and revisit its taxonomy – to this we return in Chapter 12)</w:t>
      </w:r>
    </w:p>
    <w:p w14:paraId="0000005C" w14:textId="77777777" w:rsidR="00B355F4" w:rsidRDefault="00AD162B">
      <w:pPr>
        <w:numPr>
          <w:ilvl w:val="1"/>
          <w:numId w:val="6"/>
        </w:numPr>
      </w:pPr>
      <w:r>
        <w:t>Recognizing that Blackstone's taxonomy of law is relatively recent - although enduring and deeply embedded in our legal order - allow</w:t>
      </w:r>
      <w:r>
        <w:t>s us to shake off its inevitability.</w:t>
      </w:r>
    </w:p>
    <w:p w14:paraId="0000005D" w14:textId="77777777" w:rsidR="00B355F4" w:rsidRDefault="00AD162B">
      <w:pPr>
        <w:numPr>
          <w:ilvl w:val="1"/>
          <w:numId w:val="6"/>
        </w:numPr>
      </w:pPr>
      <w:r>
        <w:t>Ongoing developments in society, ecology, and the economy (re)make the study of persons and property as dynamic and relevant.</w:t>
      </w:r>
    </w:p>
    <w:p w14:paraId="0000005E" w14:textId="77777777" w:rsidR="00B355F4" w:rsidRDefault="00AD162B">
      <w:pPr>
        <w:numPr>
          <w:ilvl w:val="2"/>
          <w:numId w:val="6"/>
        </w:numPr>
      </w:pPr>
      <w:r>
        <w:lastRenderedPageBreak/>
        <w:t>Colonization and industrialization, unfolded together, nestled within an anthropocentric lega</w:t>
      </w:r>
      <w:r>
        <w:t>l order over a breathtakingly short portion of human history - barely 250 years in the context of millennia. Time to get cracking address (reverse) the resulting carnage.</w:t>
      </w:r>
    </w:p>
    <w:p w14:paraId="0000005F" w14:textId="77777777" w:rsidR="00B355F4" w:rsidRDefault="00AD162B">
      <w:pPr>
        <w:numPr>
          <w:ilvl w:val="1"/>
          <w:numId w:val="6"/>
        </w:numPr>
      </w:pPr>
      <w:r>
        <w:t>If we can see beyond our paradigm or normed understanding of how things are and shoul</w:t>
      </w:r>
      <w:r>
        <w:t xml:space="preserve">d be) we can become </w:t>
      </w:r>
      <w:r>
        <w:rPr>
          <w:b/>
        </w:rPr>
        <w:t xml:space="preserve">open to the possibility of other ways of seeing and living a relationship between people and </w:t>
      </w:r>
      <w:proofErr w:type="gramStart"/>
      <w:r>
        <w:rPr>
          <w:b/>
        </w:rPr>
        <w:t>resources</w:t>
      </w:r>
      <w:r>
        <w:t>;</w:t>
      </w:r>
      <w:proofErr w:type="gramEnd"/>
      <w:r>
        <w:t xml:space="preserve"> between people and the land. Per Nicole Graham </w:t>
      </w:r>
    </w:p>
    <w:p w14:paraId="00000060" w14:textId="77777777" w:rsidR="00B355F4" w:rsidRDefault="00AD162B">
      <w:r>
        <w:t>Not an abstract, academic discussion - but of immediate application</w:t>
      </w:r>
    </w:p>
    <w:p w14:paraId="00000061" w14:textId="77777777" w:rsidR="00B355F4" w:rsidRDefault="00AD162B">
      <w:pPr>
        <w:numPr>
          <w:ilvl w:val="0"/>
          <w:numId w:val="32"/>
        </w:numPr>
      </w:pPr>
      <w:r>
        <w:t>2) Not only ‘not the only Origin Story’ but is one that has been laid over top of (and has endeavored to extinguish other Origin Stories) in Canada</w:t>
      </w:r>
    </w:p>
    <w:p w14:paraId="00000062" w14:textId="77777777" w:rsidR="00B355F4" w:rsidRDefault="00AD162B">
      <w:pPr>
        <w:numPr>
          <w:ilvl w:val="0"/>
          <w:numId w:val="32"/>
        </w:numPr>
      </w:pPr>
      <w:r>
        <w:t>A site of massive dispute; of power and marginalization, of disjuncture</w:t>
      </w:r>
    </w:p>
    <w:p w14:paraId="00000063" w14:textId="77777777" w:rsidR="00B355F4" w:rsidRDefault="00AD162B">
      <w:pPr>
        <w:numPr>
          <w:ilvl w:val="0"/>
          <w:numId w:val="32"/>
        </w:numPr>
      </w:pPr>
      <w:r>
        <w:t xml:space="preserve">Colonization and industrialization… </w:t>
      </w:r>
      <w:r>
        <w:t>have precipitated disasters for indigenous peoples and our planet. Climate change and reconciliation with indigenous peoples have become urgent imperatives - in policy, in law and in social action.</w:t>
      </w:r>
    </w:p>
    <w:p w14:paraId="00000064" w14:textId="77777777" w:rsidR="00B355F4" w:rsidRDefault="00AD162B">
      <w:pPr>
        <w:numPr>
          <w:ilvl w:val="0"/>
          <w:numId w:val="32"/>
        </w:numPr>
      </w:pPr>
      <w:r>
        <w:t>I suppose, then, we have had to study English ideas (Origi</w:t>
      </w:r>
      <w:r>
        <w:t>n Stories) of property first to understand what has happened - in law and life - on our Canadian landmass. Then we can begin to explore thinking about it differently.</w:t>
      </w:r>
    </w:p>
    <w:p w14:paraId="00000065" w14:textId="77777777" w:rsidR="00B355F4" w:rsidRDefault="00AD162B">
      <w:r>
        <w:t>Canada… Land and Ownership</w:t>
      </w:r>
    </w:p>
    <w:p w14:paraId="00000066" w14:textId="77777777" w:rsidR="00B355F4" w:rsidRDefault="00AD162B">
      <w:pPr>
        <w:numPr>
          <w:ilvl w:val="0"/>
          <w:numId w:val="27"/>
        </w:numPr>
      </w:pPr>
      <w:r>
        <w:t>About 11% is private property</w:t>
      </w:r>
    </w:p>
    <w:p w14:paraId="00000067" w14:textId="77777777" w:rsidR="00B355F4" w:rsidRDefault="00AD162B">
      <w:pPr>
        <w:numPr>
          <w:ilvl w:val="1"/>
          <w:numId w:val="27"/>
        </w:numPr>
      </w:pPr>
      <w:r>
        <w:t xml:space="preserve">The Crown is the source of land </w:t>
      </w:r>
      <w:r>
        <w:t>all over Canada</w:t>
      </w:r>
    </w:p>
    <w:p w14:paraId="00000068" w14:textId="77777777" w:rsidR="00B355F4" w:rsidRDefault="00AD162B">
      <w:pPr>
        <w:numPr>
          <w:ilvl w:val="0"/>
          <w:numId w:val="27"/>
        </w:numPr>
      </w:pPr>
      <w:r>
        <w:t>Around 89% is public property – Crown Land</w:t>
      </w:r>
    </w:p>
    <w:p w14:paraId="00000069" w14:textId="77777777" w:rsidR="00B355F4" w:rsidRDefault="00AD162B">
      <w:pPr>
        <w:numPr>
          <w:ilvl w:val="1"/>
          <w:numId w:val="27"/>
        </w:numPr>
      </w:pPr>
      <w:r>
        <w:t>(all lands are subject to the Crown, since Treaty of Paris 1793)</w:t>
      </w:r>
    </w:p>
    <w:p w14:paraId="0000006A" w14:textId="77777777" w:rsidR="00B355F4" w:rsidRDefault="00AD162B">
      <w:pPr>
        <w:numPr>
          <w:ilvl w:val="0"/>
          <w:numId w:val="27"/>
        </w:numPr>
      </w:pPr>
      <w:r>
        <w:t>Breakdown of this 89%</w:t>
      </w:r>
    </w:p>
    <w:p w14:paraId="0000006B" w14:textId="77777777" w:rsidR="00B355F4" w:rsidRDefault="00AD162B">
      <w:pPr>
        <w:numPr>
          <w:ilvl w:val="1"/>
          <w:numId w:val="27"/>
        </w:numPr>
      </w:pPr>
      <w:r>
        <w:t xml:space="preserve"> 41% is Federal Government: </w:t>
      </w:r>
      <w:proofErr w:type="gramStart"/>
      <w:r>
        <w:t>the</w:t>
      </w:r>
      <w:proofErr w:type="gramEnd"/>
      <w:r>
        <w:t xml:space="preserve"> North; FN reserves and national Parks; National </w:t>
      </w:r>
      <w:proofErr w:type="spellStart"/>
      <w:r>
        <w:t>Defence</w:t>
      </w:r>
      <w:proofErr w:type="spellEnd"/>
      <w:r>
        <w:t xml:space="preserve"> installations.</w:t>
      </w:r>
    </w:p>
    <w:p w14:paraId="0000006C" w14:textId="77777777" w:rsidR="00B355F4" w:rsidRDefault="00AD162B">
      <w:pPr>
        <w:numPr>
          <w:ilvl w:val="1"/>
          <w:numId w:val="27"/>
        </w:numPr>
      </w:pPr>
      <w:r>
        <w:t xml:space="preserve">48% is </w:t>
      </w:r>
      <w:r>
        <w:t>Provincial Governments:</w:t>
      </w:r>
    </w:p>
    <w:p w14:paraId="0000006D" w14:textId="77777777" w:rsidR="00B355F4" w:rsidRDefault="00AD162B">
      <w:pPr>
        <w:numPr>
          <w:ilvl w:val="1"/>
          <w:numId w:val="27"/>
        </w:numPr>
      </w:pPr>
      <w:r>
        <w:t>90% of Boreal forest is provincial crown land</w:t>
      </w:r>
    </w:p>
    <w:p w14:paraId="0000006E" w14:textId="77777777" w:rsidR="00B355F4" w:rsidRDefault="00AD162B">
      <w:pPr>
        <w:numPr>
          <w:ilvl w:val="0"/>
          <w:numId w:val="27"/>
        </w:numPr>
      </w:pPr>
      <w:r>
        <w:t>Across Canada, except where extinguished, land is subject to Aboriginal title. In BC very little transferred to the Crown through treaties</w:t>
      </w:r>
    </w:p>
    <w:p w14:paraId="0000006F" w14:textId="77777777" w:rsidR="00B355F4" w:rsidRDefault="00AD162B">
      <w:r>
        <w:t>The Charter of the HBC (Hudson’s Bay Co)</w:t>
      </w:r>
    </w:p>
    <w:p w14:paraId="00000070" w14:textId="77777777" w:rsidR="00B355F4" w:rsidRDefault="00AD162B">
      <w:pPr>
        <w:numPr>
          <w:ilvl w:val="0"/>
          <w:numId w:val="24"/>
        </w:numPr>
      </w:pPr>
      <w:proofErr w:type="spellStart"/>
      <w:r>
        <w:t>Gaudry</w:t>
      </w:r>
      <w:proofErr w:type="spellEnd"/>
      <w:r>
        <w:t>, CB 291:</w:t>
      </w:r>
    </w:p>
    <w:p w14:paraId="00000071" w14:textId="77777777" w:rsidR="00B355F4" w:rsidRDefault="00AD162B">
      <w:pPr>
        <w:numPr>
          <w:ilvl w:val="1"/>
          <w:numId w:val="24"/>
        </w:numPr>
      </w:pPr>
      <w:r>
        <w:t>“after the mapping of the mouths of the new rivers in 1688 (the discovery of Western Canada), Charles II granted to his cousin Prince Rupert and some other aristocrats, large tracts of land in the Bay’s drainage in 1670… “the Royal Company of Adv</w:t>
      </w:r>
      <w:r>
        <w:t>enturers Trading into Hudson’s Bay</w:t>
      </w:r>
    </w:p>
    <w:p w14:paraId="00000072" w14:textId="77777777" w:rsidR="00B355F4" w:rsidRDefault="00AD162B">
      <w:pPr>
        <w:numPr>
          <w:ilvl w:val="1"/>
          <w:numId w:val="24"/>
        </w:numPr>
      </w:pPr>
      <w:r>
        <w:t xml:space="preserve">Granted HBC the exclusive rights to trade in furs on “all lands, Countries and Territories, upon the Coasts and Confines of the Seas, </w:t>
      </w:r>
      <w:proofErr w:type="spellStart"/>
      <w:r>
        <w:t>Streights</w:t>
      </w:r>
      <w:proofErr w:type="spellEnd"/>
      <w:r>
        <w:t>, Bays, Lakes, Rivers Creeks and Sounds” that empty into the Hudson Bay “which</w:t>
      </w:r>
      <w:r>
        <w:t xml:space="preserve"> are not now actually possessed by any of our British Subjects or the subjects of any other Christian prince or State”</w:t>
      </w:r>
    </w:p>
    <w:p w14:paraId="00000073" w14:textId="77777777" w:rsidR="00B355F4" w:rsidRDefault="00AD162B">
      <w:pPr>
        <w:numPr>
          <w:ilvl w:val="1"/>
          <w:numId w:val="24"/>
        </w:numPr>
      </w:pPr>
      <w:r>
        <w:t>Granted political authority to govern these lands and the British Subjects inhabiting them with power to “make or ordain, or establish su</w:t>
      </w:r>
      <w:r>
        <w:t>ch Laws… and impose … penalties … for the better advancement of Said Trade</w:t>
      </w:r>
    </w:p>
    <w:p w14:paraId="00000074" w14:textId="77777777" w:rsidR="00B355F4" w:rsidRDefault="00AD162B">
      <w:r>
        <w:lastRenderedPageBreak/>
        <w:t>An “Heroic and Nasty Commerce”</w:t>
      </w:r>
    </w:p>
    <w:p w14:paraId="00000075" w14:textId="77777777" w:rsidR="00B355F4" w:rsidRDefault="00AD162B">
      <w:pPr>
        <w:numPr>
          <w:ilvl w:val="0"/>
          <w:numId w:val="7"/>
        </w:numPr>
      </w:pPr>
      <w:r>
        <w:t xml:space="preserve">Steven </w:t>
      </w:r>
      <w:proofErr w:type="spellStart"/>
      <w:r>
        <w:t>Bown</w:t>
      </w:r>
      <w:proofErr w:type="spellEnd"/>
      <w:r>
        <w:t>, Merchant Kings, When Companies Ruled the World (2009)</w:t>
      </w:r>
    </w:p>
    <w:p w14:paraId="00000076" w14:textId="77777777" w:rsidR="00B355F4" w:rsidRDefault="00AD162B">
      <w:pPr>
        <w:numPr>
          <w:ilvl w:val="1"/>
          <w:numId w:val="7"/>
        </w:numPr>
      </w:pPr>
      <w:r>
        <w:t>East India Company, Royal Dutch Company were among these ruling companies</w:t>
      </w:r>
    </w:p>
    <w:p w14:paraId="00000077" w14:textId="77777777" w:rsidR="00B355F4" w:rsidRDefault="00AD162B">
      <w:pPr>
        <w:numPr>
          <w:ilvl w:val="1"/>
          <w:numId w:val="7"/>
        </w:numPr>
      </w:pPr>
      <w:r>
        <w:t xml:space="preserve">a period </w:t>
      </w:r>
      <w:r>
        <w:t>when European colonizers offloaded the cost of expansion by granting monopolies, with full powers of state, to private companies.</w:t>
      </w:r>
    </w:p>
    <w:p w14:paraId="00000078" w14:textId="77777777" w:rsidR="00B355F4" w:rsidRDefault="00AD162B">
      <w:pPr>
        <w:numPr>
          <w:ilvl w:val="1"/>
          <w:numId w:val="7"/>
        </w:numPr>
      </w:pPr>
      <w:r>
        <w:t>"beginning as ordinary traders and company employees, the 'merchant kings' ended up with dictatorial power over millions of pe</w:t>
      </w:r>
      <w:r>
        <w:t>ople.”</w:t>
      </w:r>
    </w:p>
    <w:p w14:paraId="00000079" w14:textId="77777777" w:rsidR="00B355F4" w:rsidRDefault="00AD162B">
      <w:pPr>
        <w:numPr>
          <w:ilvl w:val="0"/>
          <w:numId w:val="7"/>
        </w:numPr>
      </w:pPr>
      <w:r>
        <w:t>“As their commercial enterprises grew, they assumed civil authority over employees, subjugated indigenous peoples, controlled local governments, maintained police forces, often mounted their own armies, and functioned as the sole government of vast territo</w:t>
      </w:r>
      <w:r>
        <w:t xml:space="preserve">ries under their command ... The only external laws they obeyed came from opponents with bigger </w:t>
      </w:r>
      <w:proofErr w:type="gramStart"/>
      <w:r>
        <w:t>guns.“</w:t>
      </w:r>
      <w:proofErr w:type="gramEnd"/>
      <w:r>
        <w:t xml:space="preserve">  (Heroic Commerce)</w:t>
      </w:r>
    </w:p>
    <w:p w14:paraId="0000007A" w14:textId="77777777" w:rsidR="00B355F4" w:rsidRDefault="00AD162B">
      <w:r>
        <w:t>How Big?</w:t>
      </w:r>
    </w:p>
    <w:p w14:paraId="0000007B" w14:textId="77777777" w:rsidR="00B355F4" w:rsidRDefault="00AD162B">
      <w:pPr>
        <w:numPr>
          <w:ilvl w:val="0"/>
          <w:numId w:val="40"/>
        </w:numPr>
      </w:pPr>
      <w:r>
        <w:t>The HB Charter 1670 gave the Hudson's Bay Company, the vast drainage area of the Hudson Bay basin.</w:t>
      </w:r>
    </w:p>
    <w:p w14:paraId="0000007C" w14:textId="77777777" w:rsidR="00B355F4" w:rsidRDefault="00AD162B">
      <w:pPr>
        <w:numPr>
          <w:ilvl w:val="1"/>
          <w:numId w:val="40"/>
        </w:numPr>
      </w:pPr>
      <w:r>
        <w:t>40% of Canada’s landmass was the drainage area</w:t>
      </w:r>
    </w:p>
    <w:p w14:paraId="0000007D" w14:textId="77777777" w:rsidR="00B355F4" w:rsidRDefault="00AD162B">
      <w:pPr>
        <w:numPr>
          <w:ilvl w:val="1"/>
          <w:numId w:val="40"/>
        </w:numPr>
      </w:pPr>
      <w:proofErr w:type="spellStart"/>
      <w:r>
        <w:t>Gaudry</w:t>
      </w:r>
      <w:proofErr w:type="spellEnd"/>
      <w:r>
        <w:t xml:space="preserve"> (p50, full text): “As it was practiced in the seventeenth and eighteenth centuries, the discovery of th</w:t>
      </w:r>
      <w:r>
        <w:t xml:space="preserve">e mouth of a river was equated with the discovery of all of the river’s tributaries and the lands that drained into </w:t>
      </w:r>
      <w:proofErr w:type="spellStart"/>
      <w:proofErr w:type="gramStart"/>
      <w:r>
        <w:t>them.This</w:t>
      </w:r>
      <w:proofErr w:type="spellEnd"/>
      <w:proofErr w:type="gramEnd"/>
      <w:r>
        <w:t xml:space="preserve"> ceremony of discovery, then, also resulted in a discovery claim to all lands that drained into these rivers, including those far a</w:t>
      </w:r>
      <w:r>
        <w:t>way in the interior, most speciﬁcally, the North-West.”</w:t>
      </w:r>
    </w:p>
    <w:p w14:paraId="0000007E" w14:textId="77777777" w:rsidR="00B355F4" w:rsidRDefault="00AD162B">
      <w:pPr>
        <w:numPr>
          <w:ilvl w:val="0"/>
          <w:numId w:val="40"/>
        </w:numPr>
      </w:pPr>
      <w:r>
        <w:t>A million and a half square miles of western and northern Canada, more than 40% of the modern nation.</w:t>
      </w:r>
    </w:p>
    <w:p w14:paraId="0000007F" w14:textId="77777777" w:rsidR="00B355F4" w:rsidRDefault="00AD162B">
      <w:r>
        <w:t xml:space="preserve">Hudson Bay Company: </w:t>
      </w:r>
      <w:proofErr w:type="gramStart"/>
      <w:r>
        <w:t>the</w:t>
      </w:r>
      <w:proofErr w:type="gramEnd"/>
      <w:r>
        <w:t xml:space="preserve"> Transfer Legislation: 1,2,3</w:t>
      </w:r>
    </w:p>
    <w:p w14:paraId="00000080" w14:textId="77777777" w:rsidR="00B355F4" w:rsidRDefault="00AD162B">
      <w:pPr>
        <w:numPr>
          <w:ilvl w:val="0"/>
          <w:numId w:val="17"/>
        </w:numPr>
      </w:pPr>
      <w:r>
        <w:t>£300,000 and retained “HBC trading posts and b</w:t>
      </w:r>
      <w:r>
        <w:t>lock of land adjoining each and a right to claim in the Fertile belt, grants of lands up to 1/20 set out for towns and settlement</w:t>
      </w:r>
    </w:p>
    <w:p w14:paraId="00000081" w14:textId="77777777" w:rsidR="00B355F4" w:rsidRDefault="00AD162B">
      <w:r>
        <w:t>A Fantasy (myth) of sovereignty? An Obvious Legal Fiction (unhinged?)</w:t>
      </w:r>
    </w:p>
    <w:p w14:paraId="00000082" w14:textId="77777777" w:rsidR="00B355F4" w:rsidRDefault="00AD162B">
      <w:pPr>
        <w:numPr>
          <w:ilvl w:val="0"/>
          <w:numId w:val="30"/>
        </w:numPr>
      </w:pPr>
      <w:proofErr w:type="spellStart"/>
      <w:r>
        <w:t>Gaudry</w:t>
      </w:r>
      <w:proofErr w:type="spellEnd"/>
      <w:r>
        <w:t>:</w:t>
      </w:r>
    </w:p>
    <w:p w14:paraId="00000083" w14:textId="77777777" w:rsidR="00B355F4" w:rsidRDefault="00AD162B">
      <w:pPr>
        <w:numPr>
          <w:ilvl w:val="1"/>
          <w:numId w:val="30"/>
        </w:numPr>
      </w:pPr>
      <w:r>
        <w:t xml:space="preserve">(1) the British Crown’s initial discovery claim </w:t>
      </w:r>
      <w:r>
        <w:t xml:space="preserve">at Hudson </w:t>
      </w:r>
      <w:proofErr w:type="gramStart"/>
      <w:r>
        <w:t>Bay;</w:t>
      </w:r>
      <w:proofErr w:type="gramEnd"/>
    </w:p>
    <w:p w14:paraId="00000084" w14:textId="77777777" w:rsidR="00B355F4" w:rsidRDefault="00AD162B">
      <w:pPr>
        <w:numPr>
          <w:ilvl w:val="1"/>
          <w:numId w:val="30"/>
        </w:numPr>
      </w:pPr>
      <w:r>
        <w:t xml:space="preserve">(2) the Hudson’s Bay Company Charter of </w:t>
      </w:r>
      <w:proofErr w:type="gramStart"/>
      <w:r>
        <w:t>1670;</w:t>
      </w:r>
      <w:proofErr w:type="gramEnd"/>
    </w:p>
    <w:p w14:paraId="00000085" w14:textId="77777777" w:rsidR="00B355F4" w:rsidRDefault="00AD162B">
      <w:pPr>
        <w:numPr>
          <w:ilvl w:val="1"/>
          <w:numId w:val="30"/>
        </w:numPr>
      </w:pPr>
      <w:r>
        <w:t xml:space="preserve">(3) the Selkirk Grant of 1811 and Treaty of </w:t>
      </w:r>
      <w:proofErr w:type="gramStart"/>
      <w:r>
        <w:t>1817;</w:t>
      </w:r>
      <w:proofErr w:type="gramEnd"/>
    </w:p>
    <w:p w14:paraId="00000086" w14:textId="77777777" w:rsidR="00B355F4" w:rsidRDefault="00AD162B">
      <w:pPr>
        <w:numPr>
          <w:ilvl w:val="1"/>
          <w:numId w:val="30"/>
        </w:numPr>
      </w:pPr>
      <w:r>
        <w:t>(4) Canada’s North-West discovery via New France; and</w:t>
      </w:r>
    </w:p>
    <w:p w14:paraId="00000087" w14:textId="77777777" w:rsidR="00B355F4" w:rsidRDefault="00AD162B">
      <w:pPr>
        <w:numPr>
          <w:ilvl w:val="1"/>
          <w:numId w:val="30"/>
        </w:numPr>
      </w:pPr>
      <w:r>
        <w:t>(5) the HBC transfer agreement in 1869.</w:t>
      </w:r>
    </w:p>
    <w:p w14:paraId="00000088" w14:textId="77777777" w:rsidR="00B355F4" w:rsidRDefault="00AD162B">
      <w:r>
        <w:t>Canada’s Claim to Ownership of the Historic North-W</w:t>
      </w:r>
      <w:r>
        <w:t>est</w:t>
      </w:r>
    </w:p>
    <w:p w14:paraId="00000089" w14:textId="77777777" w:rsidR="00B355F4" w:rsidRDefault="00AD162B">
      <w:pPr>
        <w:numPr>
          <w:ilvl w:val="0"/>
          <w:numId w:val="1"/>
        </w:numPr>
      </w:pPr>
      <w:proofErr w:type="spellStart"/>
      <w:r>
        <w:t>Gaudry</w:t>
      </w:r>
      <w:proofErr w:type="spellEnd"/>
      <w:r>
        <w:t xml:space="preserve">: HBC transfer agreement with Dominion of Canada (1870) “a vital step in Canada’s self-understanding as a nation </w:t>
      </w:r>
      <w:r>
        <w:rPr>
          <w:i/>
        </w:rPr>
        <w:t xml:space="preserve">a </w:t>
      </w:r>
      <w:proofErr w:type="spellStart"/>
      <w:r>
        <w:rPr>
          <w:i/>
        </w:rPr>
        <w:t>mari</w:t>
      </w:r>
      <w:proofErr w:type="spellEnd"/>
      <w:r>
        <w:rPr>
          <w:i/>
        </w:rPr>
        <w:t xml:space="preserve"> </w:t>
      </w:r>
      <w:proofErr w:type="spellStart"/>
      <w:r>
        <w:rPr>
          <w:i/>
        </w:rPr>
        <w:t>usque</w:t>
      </w:r>
      <w:proofErr w:type="spellEnd"/>
      <w:r>
        <w:rPr>
          <w:i/>
        </w:rPr>
        <w:t xml:space="preserve"> ad mare</w:t>
      </w:r>
    </w:p>
    <w:p w14:paraId="0000008A" w14:textId="77777777" w:rsidR="00B355F4" w:rsidRDefault="00AD162B">
      <w:pPr>
        <w:numPr>
          <w:ilvl w:val="0"/>
          <w:numId w:val="1"/>
        </w:numPr>
      </w:pPr>
      <w:r>
        <w:t>Paved the way for Canada to populate the region with settlers and acts as primary political authority</w:t>
      </w:r>
    </w:p>
    <w:p w14:paraId="0000008B" w14:textId="77777777" w:rsidR="00B355F4" w:rsidRDefault="00AD162B">
      <w:pPr>
        <w:numPr>
          <w:ilvl w:val="0"/>
          <w:numId w:val="1"/>
        </w:numPr>
      </w:pPr>
      <w:r>
        <w:t>Negotiated</w:t>
      </w:r>
      <w:r>
        <w:t xml:space="preserve"> in London, England </w:t>
      </w:r>
      <w:r>
        <w:rPr>
          <w:b/>
        </w:rPr>
        <w:t>without the involvement or consent of the Indigenous peoples,</w:t>
      </w:r>
      <w:r>
        <w:t xml:space="preserve"> still the numerical majority in the region – </w:t>
      </w:r>
      <w:r>
        <w:rPr>
          <w:b/>
        </w:rPr>
        <w:t>and in conflict with local proprietary claims</w:t>
      </w:r>
      <w:r>
        <w:t xml:space="preserve">, “reaffirming the </w:t>
      </w:r>
      <w:r>
        <w:rPr>
          <w:u w:val="single"/>
        </w:rPr>
        <w:t xml:space="preserve">Imperial logic </w:t>
      </w:r>
      <w:r>
        <w:t>of the day that Indigenous assertions of territori</w:t>
      </w:r>
      <w:r>
        <w:t>ality were secondary to European claims of sovereignty.</w:t>
      </w:r>
    </w:p>
    <w:p w14:paraId="0000008C" w14:textId="77777777" w:rsidR="00B355F4" w:rsidRDefault="00AD162B">
      <w:pPr>
        <w:numPr>
          <w:ilvl w:val="1"/>
          <w:numId w:val="1"/>
        </w:numPr>
      </w:pPr>
      <w:r>
        <w:t>Didn’t need consent - despite the large number of Indigenous people living there</w:t>
      </w:r>
    </w:p>
    <w:p w14:paraId="0000008D" w14:textId="77777777" w:rsidR="00B355F4" w:rsidRDefault="00AD162B">
      <w:r>
        <w:lastRenderedPageBreak/>
        <w:t>Indigenous Presence in the North West</w:t>
      </w:r>
    </w:p>
    <w:p w14:paraId="0000008E" w14:textId="77777777" w:rsidR="00B355F4" w:rsidRDefault="00AD162B">
      <w:pPr>
        <w:numPr>
          <w:ilvl w:val="0"/>
          <w:numId w:val="10"/>
        </w:numPr>
      </w:pPr>
      <w:proofErr w:type="spellStart"/>
      <w:r>
        <w:t>Gaudry</w:t>
      </w:r>
      <w:proofErr w:type="spellEnd"/>
      <w:r>
        <w:t>: Indigenous peoples exercised more or less unconstrained political authori</w:t>
      </w:r>
      <w:r>
        <w:t>ty over their lands both before and after 1870</w:t>
      </w:r>
    </w:p>
    <w:p w14:paraId="0000008F" w14:textId="77777777" w:rsidR="00B355F4" w:rsidRDefault="00AD162B">
      <w:pPr>
        <w:numPr>
          <w:ilvl w:val="0"/>
          <w:numId w:val="10"/>
        </w:numPr>
      </w:pPr>
      <w:r>
        <w:t>During 17</w:t>
      </w:r>
      <w:r>
        <w:rPr>
          <w:vertAlign w:val="superscript"/>
        </w:rPr>
        <w:t>th</w:t>
      </w:r>
      <w:r>
        <w:t>, 18</w:t>
      </w:r>
      <w:r>
        <w:rPr>
          <w:vertAlign w:val="superscript"/>
        </w:rPr>
        <w:t>th</w:t>
      </w:r>
      <w:r>
        <w:t xml:space="preserve"> and 19</w:t>
      </w:r>
      <w:r>
        <w:rPr>
          <w:vertAlign w:val="superscript"/>
        </w:rPr>
        <w:t>th</w:t>
      </w:r>
      <w:r>
        <w:t xml:space="preserve"> centuries British institutions mobilized legal reasons to claim possession of huge expanses of territory they “discovered” but did not control… securing legal control through ‘raw as</w:t>
      </w:r>
      <w:r>
        <w:t>sertion”</w:t>
      </w:r>
    </w:p>
    <w:p w14:paraId="00000090" w14:textId="77777777" w:rsidR="00B355F4" w:rsidRDefault="00AD162B">
      <w:pPr>
        <w:numPr>
          <w:ilvl w:val="0"/>
          <w:numId w:val="10"/>
        </w:numPr>
      </w:pPr>
      <w:r>
        <w:rPr>
          <w:b/>
        </w:rPr>
        <w:t xml:space="preserve">The hinge proposition:  </w:t>
      </w:r>
      <w:r>
        <w:t xml:space="preserve">a </w:t>
      </w:r>
      <w:r>
        <w:rPr>
          <w:u w:val="single"/>
        </w:rPr>
        <w:t xml:space="preserve">foundational assumption </w:t>
      </w:r>
      <w:r>
        <w:t>that is relatively immune to direct criticism because it is part of the background norms used by political actors to understand their political community</w:t>
      </w:r>
    </w:p>
    <w:p w14:paraId="00000091" w14:textId="77777777" w:rsidR="00B355F4" w:rsidRDefault="00AD162B">
      <w:pPr>
        <w:numPr>
          <w:ilvl w:val="1"/>
          <w:numId w:val="10"/>
        </w:numPr>
      </w:pPr>
      <w:r>
        <w:t>In Canada? That the British found a contine</w:t>
      </w:r>
      <w:r>
        <w:t xml:space="preserve">nt full of primitive peoples who receded from the advance of a politically sophisticated civilization…. Rather than a </w:t>
      </w:r>
      <w:proofErr w:type="gramStart"/>
      <w:r>
        <w:t>complex Indigenous polities</w:t>
      </w:r>
      <w:proofErr w:type="gramEnd"/>
      <w:r>
        <w:t xml:space="preserve"> with political institutions capable of controlling political events in their territories.</w:t>
      </w:r>
    </w:p>
    <w:p w14:paraId="00000092" w14:textId="77777777" w:rsidR="00B355F4" w:rsidRDefault="00AD162B">
      <w:pPr>
        <w:numPr>
          <w:ilvl w:val="1"/>
          <w:numId w:val="10"/>
        </w:numPr>
      </w:pPr>
      <w:r>
        <w:t xml:space="preserve">Only the English and French idea of sophistication </w:t>
      </w:r>
    </w:p>
    <w:p w14:paraId="00000093" w14:textId="77777777" w:rsidR="00B355F4" w:rsidRDefault="00AD162B">
      <w:pPr>
        <w:numPr>
          <w:ilvl w:val="2"/>
          <w:numId w:val="10"/>
        </w:numPr>
      </w:pPr>
      <w:r>
        <w:t>Indigenous people were inferior; no political system; no property system</w:t>
      </w:r>
    </w:p>
    <w:p w14:paraId="00000094" w14:textId="77777777" w:rsidR="00B355F4" w:rsidRDefault="00AD162B">
      <w:pPr>
        <w:numPr>
          <w:ilvl w:val="2"/>
          <w:numId w:val="10"/>
        </w:numPr>
      </w:pPr>
      <w:r>
        <w:t xml:space="preserve">“A state of nature” by Locke and thus could be appropriated </w:t>
      </w:r>
    </w:p>
    <w:p w14:paraId="00000095" w14:textId="77777777" w:rsidR="00B355F4" w:rsidRDefault="00AD162B">
      <w:r>
        <w:t>The Hinge?</w:t>
      </w:r>
    </w:p>
    <w:p w14:paraId="00000096" w14:textId="77777777" w:rsidR="00B355F4" w:rsidRDefault="00AD162B">
      <w:pPr>
        <w:numPr>
          <w:ilvl w:val="0"/>
          <w:numId w:val="19"/>
        </w:numPr>
      </w:pPr>
      <w:proofErr w:type="spellStart"/>
      <w:r>
        <w:t>Gaudry</w:t>
      </w:r>
      <w:proofErr w:type="spellEnd"/>
      <w:r>
        <w:t xml:space="preserve"> 290: “The hinge in this proposition is that if we re</w:t>
      </w:r>
      <w:r>
        <w:t>cognize that Indigenous peoples are not inherently inferior to Europeans, as a growing number of scholars contend, then Indigenous political formations ought to be considered political powers in their own right.</w:t>
      </w:r>
    </w:p>
    <w:p w14:paraId="00000097" w14:textId="77777777" w:rsidR="00B355F4" w:rsidRDefault="00AD162B">
      <w:pPr>
        <w:numPr>
          <w:ilvl w:val="0"/>
          <w:numId w:val="19"/>
        </w:numPr>
      </w:pPr>
      <w:r>
        <w:rPr>
          <w:b/>
        </w:rPr>
        <w:t>If we accept such a logic, we must then call</w:t>
      </w:r>
      <w:r>
        <w:rPr>
          <w:b/>
        </w:rPr>
        <w:t xml:space="preserve"> into question how Indigenous peoples ceased to govern themselves and control their territories and how Canadian sovereignty became ascendant</w:t>
      </w:r>
      <w:r>
        <w:t>.</w:t>
      </w:r>
    </w:p>
    <w:p w14:paraId="00000098" w14:textId="77777777" w:rsidR="00B355F4" w:rsidRDefault="00AD162B">
      <w:pPr>
        <w:numPr>
          <w:ilvl w:val="0"/>
          <w:numId w:val="19"/>
        </w:numPr>
      </w:pPr>
      <w:r>
        <w:t xml:space="preserve">Thus, for Canada to be able to sweep aside pre-existing Indigenous political authority, it must rely </w:t>
      </w:r>
      <w:r>
        <w:rPr>
          <w:b/>
        </w:rPr>
        <w:t>on a fantasy</w:t>
      </w:r>
      <w:r>
        <w:rPr>
          <w:b/>
        </w:rPr>
        <w:t xml:space="preserve"> of sovereignty</w:t>
      </w:r>
      <w:r>
        <w:t>, predicated on an inherent inferiority of Indigenous political formations that could easily be unhinged from their territories and replaced by foreign systems of power. “</w:t>
      </w:r>
    </w:p>
    <w:p w14:paraId="00000099" w14:textId="77777777" w:rsidR="00B355F4" w:rsidRDefault="00AD162B">
      <w:pPr>
        <w:numPr>
          <w:ilvl w:val="1"/>
          <w:numId w:val="19"/>
        </w:numPr>
      </w:pPr>
      <w:r>
        <w:t xml:space="preserve">And assertion of sovereignty </w:t>
      </w:r>
    </w:p>
    <w:p w14:paraId="0000009A" w14:textId="77777777" w:rsidR="00B355F4" w:rsidRDefault="00AD162B">
      <w:pPr>
        <w:numPr>
          <w:ilvl w:val="1"/>
          <w:numId w:val="19"/>
        </w:numPr>
      </w:pPr>
      <w:r>
        <w:t>Unsettling about Britain’s claim to the</w:t>
      </w:r>
      <w:r>
        <w:t xml:space="preserve"> land</w:t>
      </w:r>
    </w:p>
    <w:p w14:paraId="0000009B" w14:textId="77777777" w:rsidR="00B355F4" w:rsidRDefault="00AD162B">
      <w:pPr>
        <w:numPr>
          <w:ilvl w:val="1"/>
          <w:numId w:val="19"/>
        </w:numPr>
      </w:pPr>
      <w:r>
        <w:t>Considered to be “empty land”</w:t>
      </w:r>
    </w:p>
    <w:p w14:paraId="0000009C" w14:textId="77777777" w:rsidR="00B355F4" w:rsidRDefault="00AD162B">
      <w:r>
        <w:t>Doctrine of Discovery</w:t>
      </w:r>
    </w:p>
    <w:p w14:paraId="0000009D" w14:textId="77777777" w:rsidR="00B355F4" w:rsidRDefault="00AD162B">
      <w:pPr>
        <w:numPr>
          <w:ilvl w:val="0"/>
          <w:numId w:val="36"/>
        </w:numPr>
      </w:pPr>
      <w:r>
        <w:t xml:space="preserve">291: Discovery is </w:t>
      </w:r>
      <w:r>
        <w:rPr>
          <w:b/>
        </w:rPr>
        <w:t xml:space="preserve">a European legal convention </w:t>
      </w:r>
      <w:r>
        <w:t>that allowed European empires to imagine possession of “new” territories already inhabited by other people, establishing property and sovereignty over lands previously unknown to European empires.</w:t>
      </w:r>
    </w:p>
    <w:p w14:paraId="0000009E" w14:textId="77777777" w:rsidR="00B355F4" w:rsidRDefault="00AD162B">
      <w:pPr>
        <w:numPr>
          <w:ilvl w:val="1"/>
          <w:numId w:val="36"/>
        </w:numPr>
      </w:pPr>
      <w:r>
        <w:t>Another basis of this “hinge proposition”</w:t>
      </w:r>
    </w:p>
    <w:p w14:paraId="0000009F" w14:textId="77777777" w:rsidR="00B355F4" w:rsidRDefault="00AD162B">
      <w:pPr>
        <w:numPr>
          <w:ilvl w:val="0"/>
          <w:numId w:val="36"/>
        </w:numPr>
      </w:pPr>
      <w:r>
        <w:t xml:space="preserve">Even though most </w:t>
      </w:r>
      <w:r>
        <w:t xml:space="preserve">European explorers were aware that the lands they discovered were long inhabited, discovery was premised on the </w:t>
      </w:r>
      <w:r>
        <w:rPr>
          <w:u w:val="single"/>
        </w:rPr>
        <w:t>myth</w:t>
      </w:r>
      <w:r>
        <w:t xml:space="preserve"> that Indigenous peoples possessed an inferior relationship to their territory and had a weaker form of political authority that could be ov</w:t>
      </w:r>
      <w:r>
        <w:t>erridden by the presence of European political power.</w:t>
      </w:r>
    </w:p>
    <w:p w14:paraId="000000A0" w14:textId="77777777" w:rsidR="00B355F4" w:rsidRDefault="00AD162B">
      <w:pPr>
        <w:numPr>
          <w:ilvl w:val="0"/>
          <w:numId w:val="36"/>
        </w:numPr>
      </w:pPr>
      <w:r>
        <w:t xml:space="preserve">Their land was considered </w:t>
      </w:r>
      <w:r>
        <w:rPr>
          <w:i/>
        </w:rPr>
        <w:t>terra nullius</w:t>
      </w:r>
      <w:r>
        <w:t xml:space="preserve">, </w:t>
      </w:r>
      <w:r>
        <w:rPr>
          <w:b/>
        </w:rPr>
        <w:t xml:space="preserve">“legally ‘vacant’ and ‘unused,’ </w:t>
      </w:r>
      <w:r>
        <w:t xml:space="preserve">and open to appropriation by Europeans.” </w:t>
      </w:r>
      <w:r>
        <w:rPr>
          <w:b/>
        </w:rPr>
        <w:t>As a result, European empires claimed superior political authority over Indigenous terri</w:t>
      </w:r>
      <w:r>
        <w:rPr>
          <w:b/>
        </w:rPr>
        <w:t>tories by their simple discovery of those lands.</w:t>
      </w:r>
    </w:p>
    <w:p w14:paraId="000000A1" w14:textId="77777777" w:rsidR="00B355F4" w:rsidRDefault="00AD162B">
      <w:pPr>
        <w:numPr>
          <w:ilvl w:val="0"/>
          <w:numId w:val="36"/>
        </w:numPr>
      </w:pPr>
      <w:r>
        <w:lastRenderedPageBreak/>
        <w:t xml:space="preserve">In times of settler-colonial ascendency, formerly improbable claims to territorial ownership, like those in the nineteenth-century North-West, became </w:t>
      </w:r>
      <w:r>
        <w:rPr>
          <w:b/>
        </w:rPr>
        <w:t>reconceptualized as a long-standing sovereignty over an u</w:t>
      </w:r>
      <w:r>
        <w:rPr>
          <w:b/>
        </w:rPr>
        <w:t>ntamed wilderness.</w:t>
      </w:r>
    </w:p>
    <w:p w14:paraId="000000A2" w14:textId="77777777" w:rsidR="00B355F4" w:rsidRDefault="00AD162B">
      <w:r>
        <w:t>HBC and the Discovery Doctrine:</w:t>
      </w:r>
    </w:p>
    <w:p w14:paraId="000000A3" w14:textId="77777777" w:rsidR="00B355F4" w:rsidRDefault="00AD162B">
      <w:pPr>
        <w:numPr>
          <w:ilvl w:val="0"/>
          <w:numId w:val="23"/>
        </w:numPr>
      </w:pPr>
      <w:r>
        <w:t>The HB Charter 1670 gave the Hudson's Bay Company, the vast drainage area of the Hudson Bay basin. Discovery doctrine defined to include all of a river’s drainage basin (HBC)</w:t>
      </w:r>
    </w:p>
    <w:p w14:paraId="000000A4" w14:textId="77777777" w:rsidR="00B355F4" w:rsidRDefault="00AD162B">
      <w:pPr>
        <w:numPr>
          <w:ilvl w:val="0"/>
          <w:numId w:val="23"/>
        </w:numPr>
      </w:pPr>
      <w:proofErr w:type="spellStart"/>
      <w:r>
        <w:t>Gaudry</w:t>
      </w:r>
      <w:proofErr w:type="spellEnd"/>
      <w:r>
        <w:t>: “As it was practiced i</w:t>
      </w:r>
      <w:r>
        <w:t xml:space="preserve">n the seventeenth and eighteenth centuries, the discovery of the mouth of a river was equated with the discovery of all of the river’s tributaries and the lands that drained into them.19 This ceremony of discovery, then, also resulted in a discovery claim </w:t>
      </w:r>
      <w:r>
        <w:t xml:space="preserve">to all lands that drained into these rivers, including those far away in the interior, most speciﬁcally, the North-West.” </w:t>
      </w:r>
    </w:p>
    <w:p w14:paraId="000000A5" w14:textId="77777777" w:rsidR="00B355F4" w:rsidRDefault="00AD162B">
      <w:r>
        <w:t>Discovery Doctrine on Operation…</w:t>
      </w:r>
    </w:p>
    <w:p w14:paraId="000000A6" w14:textId="77777777" w:rsidR="00B355F4" w:rsidRDefault="00AD162B">
      <w:pPr>
        <w:numPr>
          <w:ilvl w:val="0"/>
          <w:numId w:val="15"/>
        </w:numPr>
      </w:pPr>
      <w:r>
        <w:t xml:space="preserve">291. Discovery was claimed to disrupt Indigenous ownership, allowing the discovering empire to </w:t>
      </w:r>
      <w:r>
        <w:rPr>
          <w:b/>
        </w:rPr>
        <w:t>envis</w:t>
      </w:r>
      <w:r>
        <w:rPr>
          <w:b/>
        </w:rPr>
        <w:t>ion itself, in an obvious legal fiction, as the original occupant of Indigenous lands</w:t>
      </w:r>
      <w:r>
        <w:t>, and thus in possession of a superior and underlying title.</w:t>
      </w:r>
    </w:p>
    <w:p w14:paraId="000000A7" w14:textId="77777777" w:rsidR="00B355F4" w:rsidRDefault="00AD162B">
      <w:pPr>
        <w:numPr>
          <w:ilvl w:val="0"/>
          <w:numId w:val="15"/>
        </w:numPr>
      </w:pPr>
      <w:r>
        <w:t>…Indigenous peoples were said to have retained their right to “use the land and hold it against third parties,</w:t>
      </w:r>
      <w:r>
        <w:t xml:space="preserve"> but their interest [was] </w:t>
      </w:r>
      <w:r>
        <w:rPr>
          <w:u w:val="single"/>
        </w:rPr>
        <w:t>subordinate</w:t>
      </w:r>
      <w:r>
        <w:t xml:space="preserve"> to the Crown’s underlying title.”</w:t>
      </w:r>
    </w:p>
    <w:p w14:paraId="000000A8" w14:textId="77777777" w:rsidR="00B355F4" w:rsidRDefault="00AD162B">
      <w:pPr>
        <w:numPr>
          <w:ilvl w:val="0"/>
          <w:numId w:val="15"/>
        </w:numPr>
      </w:pPr>
      <w:r>
        <w:t xml:space="preserve">…Underlying title also did not eliminate Indigenous use rights to discovered </w:t>
      </w:r>
      <w:proofErr w:type="gramStart"/>
      <w:r>
        <w:t>territories, but</w:t>
      </w:r>
      <w:proofErr w:type="gramEnd"/>
      <w:r>
        <w:t xml:space="preserve"> reimagined those use rights as existing </w:t>
      </w:r>
      <w:r>
        <w:rPr>
          <w:b/>
        </w:rPr>
        <w:t>at the pleasure of the Crown.</w:t>
      </w:r>
    </w:p>
    <w:p w14:paraId="000000A9" w14:textId="77777777" w:rsidR="00B355F4" w:rsidRDefault="00AD162B">
      <w:r>
        <w:t>The Royal Proclamati</w:t>
      </w:r>
      <w:r>
        <w:t>on 1763</w:t>
      </w:r>
    </w:p>
    <w:p w14:paraId="000000AA" w14:textId="77777777" w:rsidR="00B355F4" w:rsidRDefault="00AD162B">
      <w:pPr>
        <w:numPr>
          <w:ilvl w:val="0"/>
          <w:numId w:val="39"/>
        </w:numPr>
      </w:pPr>
      <w:r>
        <w:t>Issued by King George III in 1763 to officially claim ownership over British territory in North America.</w:t>
      </w:r>
    </w:p>
    <w:p w14:paraId="000000AB" w14:textId="77777777" w:rsidR="00B355F4" w:rsidRDefault="00AD162B">
      <w:pPr>
        <w:numPr>
          <w:ilvl w:val="1"/>
          <w:numId w:val="39"/>
        </w:numPr>
      </w:pPr>
      <w:r>
        <w:t>After the end of the war between Britain and France</w:t>
      </w:r>
    </w:p>
    <w:p w14:paraId="000000AC" w14:textId="77777777" w:rsidR="00B355F4" w:rsidRDefault="00AD162B">
      <w:pPr>
        <w:numPr>
          <w:ilvl w:val="0"/>
          <w:numId w:val="39"/>
        </w:numPr>
      </w:pPr>
      <w:r>
        <w:t>Set out guidelines for European settlement of Aboriginal territories in what is now North America.</w:t>
      </w:r>
    </w:p>
    <w:p w14:paraId="000000AD" w14:textId="77777777" w:rsidR="00B355F4" w:rsidRDefault="00AD162B">
      <w:pPr>
        <w:numPr>
          <w:ilvl w:val="0"/>
          <w:numId w:val="39"/>
        </w:numPr>
      </w:pPr>
      <w:r>
        <w:t>Explicitly states that Aboriginal title has existed and continues to exist, and that all land would be considered Aboriginal land until ceded by treaty.</w:t>
      </w:r>
    </w:p>
    <w:p w14:paraId="000000AE" w14:textId="77777777" w:rsidR="00B355F4" w:rsidRDefault="00AD162B">
      <w:pPr>
        <w:numPr>
          <w:ilvl w:val="0"/>
          <w:numId w:val="39"/>
        </w:numPr>
      </w:pPr>
      <w:r>
        <w:t>Forb</w:t>
      </w:r>
      <w:r>
        <w:t>ade settlers from claiming land from the Aboriginal occupants, unless it has been first bought by the Crown and then sold to the settlers…</w:t>
      </w:r>
    </w:p>
    <w:p w14:paraId="000000AF" w14:textId="77777777" w:rsidR="00B355F4" w:rsidRDefault="00AD162B">
      <w:pPr>
        <w:numPr>
          <w:ilvl w:val="0"/>
          <w:numId w:val="39"/>
        </w:numPr>
      </w:pPr>
      <w:r>
        <w:t xml:space="preserve">Thus “was an attempt to provide a provisional arrangement to resolve aboriginal matters, but also to provide a civil </w:t>
      </w:r>
      <w:r>
        <w:t>administration for the newly acquired territory of New France.”</w:t>
      </w:r>
    </w:p>
    <w:p w14:paraId="000000B0" w14:textId="77777777" w:rsidR="00B355F4" w:rsidRDefault="00AD162B">
      <w:pPr>
        <w:numPr>
          <w:ilvl w:val="0"/>
          <w:numId w:val="39"/>
        </w:numPr>
      </w:pPr>
      <w:r>
        <w:t xml:space="preserve">“While some view the Proclamation as merely a precursor to colonization, it is also widely viewed as setting the foundation for Treaty-making between First Nations and the Crown (now Canada), </w:t>
      </w:r>
      <w:r>
        <w:t xml:space="preserve">an approach that was to be based on </w:t>
      </w:r>
      <w:r>
        <w:rPr>
          <w:b/>
        </w:rPr>
        <w:t xml:space="preserve">partnership, mutual respect and mutual recognition </w:t>
      </w:r>
      <w:r>
        <w:t>and something that remains absolutely relevant today.”</w:t>
      </w:r>
    </w:p>
    <w:p w14:paraId="000000B1" w14:textId="77777777" w:rsidR="00B355F4" w:rsidRDefault="00AD162B">
      <w:pPr>
        <w:numPr>
          <w:ilvl w:val="0"/>
          <w:numId w:val="39"/>
        </w:numPr>
      </w:pPr>
      <w:r>
        <w:t>The Royal Proclamation [has] serious constitutional, legal and political imperatives for all of us that must be fu</w:t>
      </w:r>
      <w:r>
        <w:t>lly recognized and implemented in order to achieve justice for Indigenous Nations and a stronger country for everyone in this country.”</w:t>
      </w:r>
    </w:p>
    <w:p w14:paraId="000000B2" w14:textId="77777777" w:rsidR="00B355F4" w:rsidRDefault="00AD162B">
      <w:r>
        <w:t>Origin Story 2: Canada’s Other Origin Story of Property Relations</w:t>
      </w:r>
    </w:p>
    <w:p w14:paraId="000000B3" w14:textId="77777777" w:rsidR="00B355F4" w:rsidRDefault="00AD162B">
      <w:pPr>
        <w:numPr>
          <w:ilvl w:val="0"/>
          <w:numId w:val="25"/>
        </w:numPr>
      </w:pPr>
      <w:r>
        <w:t>Let’s read along together: Egan (Liquid Text)</w:t>
      </w:r>
    </w:p>
    <w:p w14:paraId="000000B4" w14:textId="77777777" w:rsidR="00B355F4" w:rsidRDefault="00AD162B">
      <w:pPr>
        <w:numPr>
          <w:ilvl w:val="1"/>
          <w:numId w:val="25"/>
        </w:numPr>
      </w:pPr>
      <w:r>
        <w:t xml:space="preserve">What do </w:t>
      </w:r>
      <w:r>
        <w:t>we already know? (Green)</w:t>
      </w:r>
    </w:p>
    <w:p w14:paraId="000000B5" w14:textId="77777777" w:rsidR="00B355F4" w:rsidRDefault="00AD162B">
      <w:pPr>
        <w:numPr>
          <w:ilvl w:val="1"/>
          <w:numId w:val="25"/>
        </w:numPr>
      </w:pPr>
      <w:r>
        <w:t>What connections to authors and ideas we have studied? (Pink)</w:t>
      </w:r>
    </w:p>
    <w:p w14:paraId="000000B6" w14:textId="77777777" w:rsidR="00B355F4" w:rsidRDefault="00AD162B">
      <w:pPr>
        <w:numPr>
          <w:ilvl w:val="1"/>
          <w:numId w:val="25"/>
        </w:numPr>
      </w:pPr>
      <w:r>
        <w:lastRenderedPageBreak/>
        <w:t>What is new here (Yellow)</w:t>
      </w:r>
    </w:p>
    <w:p w14:paraId="000000B7" w14:textId="77777777" w:rsidR="00B355F4" w:rsidRDefault="00AD162B">
      <w:pPr>
        <w:numPr>
          <w:ilvl w:val="1"/>
          <w:numId w:val="25"/>
        </w:numPr>
      </w:pPr>
      <w:r>
        <w:t xml:space="preserve">Other – worthy of comment… </w:t>
      </w:r>
    </w:p>
    <w:p w14:paraId="000000B8" w14:textId="77777777" w:rsidR="00B355F4" w:rsidRDefault="00AD162B">
      <w:r>
        <w:t>A different way of seeing/A challenge to ways that have not seen…</w:t>
      </w:r>
    </w:p>
    <w:p w14:paraId="000000B9" w14:textId="77777777" w:rsidR="00B355F4" w:rsidRDefault="00AD162B">
      <w:pPr>
        <w:numPr>
          <w:ilvl w:val="0"/>
          <w:numId w:val="42"/>
        </w:numPr>
      </w:pPr>
      <w:proofErr w:type="spellStart"/>
      <w:r>
        <w:t>Ruru</w:t>
      </w:r>
      <w:proofErr w:type="spellEnd"/>
      <w:r>
        <w:t>, 305: Indigenous peoples have challenged the</w:t>
      </w:r>
      <w:r>
        <w:t xml:space="preserve"> mono-cultural nature of the Western legal system from the time it was first imposed upon them</w:t>
      </w:r>
    </w:p>
    <w:p w14:paraId="000000BA" w14:textId="77777777" w:rsidR="00B355F4" w:rsidRDefault="00AD162B">
      <w:pPr>
        <w:numPr>
          <w:ilvl w:val="1"/>
          <w:numId w:val="42"/>
        </w:numPr>
      </w:pPr>
      <w:r>
        <w:t>They don’t have the concept of dominion</w:t>
      </w:r>
    </w:p>
    <w:p w14:paraId="000000BB" w14:textId="77777777" w:rsidR="00B355F4" w:rsidRDefault="00AD162B">
      <w:pPr>
        <w:numPr>
          <w:ilvl w:val="1"/>
          <w:numId w:val="42"/>
        </w:numPr>
      </w:pPr>
      <w:r>
        <w:t>Thinking of the Earth as a living organism</w:t>
      </w:r>
    </w:p>
    <w:p w14:paraId="000000BC" w14:textId="77777777" w:rsidR="00B355F4" w:rsidRDefault="00AD162B">
      <w:pPr>
        <w:numPr>
          <w:ilvl w:val="1"/>
          <w:numId w:val="42"/>
        </w:numPr>
      </w:pPr>
      <w:r>
        <w:t>Lively debate and argument to have a parallel government</w:t>
      </w:r>
    </w:p>
    <w:p w14:paraId="000000BD" w14:textId="77777777" w:rsidR="00B355F4" w:rsidRDefault="00AD162B">
      <w:pPr>
        <w:numPr>
          <w:ilvl w:val="0"/>
          <w:numId w:val="42"/>
        </w:numPr>
      </w:pPr>
      <w:r>
        <w:t>James (</w:t>
      </w:r>
      <w:proofErr w:type="spellStart"/>
      <w:r>
        <w:t>Sakej</w:t>
      </w:r>
      <w:proofErr w:type="spellEnd"/>
      <w:r>
        <w:t>) Henders</w:t>
      </w:r>
      <w:r>
        <w:t>on, “the values inherent in the mainstream legal system simply represent “the Anglocentric legal culture” and that “legal decisions are the normative visions that protect the colonizers’ prosperity, their system of rights, and their institutions of governm</w:t>
      </w:r>
      <w:r>
        <w:t>ent and adjudication”.</w:t>
      </w:r>
    </w:p>
    <w:p w14:paraId="000000BE" w14:textId="77777777" w:rsidR="00B355F4" w:rsidRDefault="00AD162B">
      <w:pPr>
        <w:numPr>
          <w:ilvl w:val="0"/>
          <w:numId w:val="42"/>
        </w:numPr>
      </w:pPr>
      <w:r>
        <w:t>Gordon Christie “legal liberalism is grounded in “a particular cultural and intellectual history”, and that “fundamental principles underlying liberalism are alien to the [34] belief-structures of Aboriginal peoples”.</w:t>
      </w:r>
    </w:p>
    <w:p w14:paraId="000000BF" w14:textId="77777777" w:rsidR="00B355F4" w:rsidRDefault="00AD162B">
      <w:pPr>
        <w:numPr>
          <w:ilvl w:val="0"/>
          <w:numId w:val="42"/>
        </w:numPr>
      </w:pPr>
      <w:r>
        <w:t>“the law [37] c</w:t>
      </w:r>
      <w:r>
        <w:t xml:space="preserve">annot be the doctor if it is the disease”. These scholars perceive answers in a combination of </w:t>
      </w:r>
      <w:r>
        <w:rPr>
          <w:b/>
        </w:rPr>
        <w:t>recognition</w:t>
      </w:r>
      <w:r>
        <w:t xml:space="preserve">, </w:t>
      </w:r>
      <w:r>
        <w:rPr>
          <w:b/>
        </w:rPr>
        <w:t>indigenization</w:t>
      </w:r>
      <w:r>
        <w:t xml:space="preserve">, and </w:t>
      </w:r>
      <w:proofErr w:type="spellStart"/>
      <w:r>
        <w:rPr>
          <w:b/>
        </w:rPr>
        <w:t>decolonisation</w:t>
      </w:r>
      <w:proofErr w:type="spellEnd"/>
      <w:r>
        <w:t xml:space="preserve">. </w:t>
      </w:r>
    </w:p>
    <w:p w14:paraId="000000C0" w14:textId="77777777" w:rsidR="00B355F4" w:rsidRDefault="00AD162B">
      <w:r>
        <w:t>Mini Case Study: Wilderness, Public Property, National Parks: Crown/Indigenous</w:t>
      </w:r>
    </w:p>
    <w:p w14:paraId="000000C1" w14:textId="77777777" w:rsidR="00B355F4" w:rsidRDefault="00AD162B">
      <w:pPr>
        <w:numPr>
          <w:ilvl w:val="0"/>
          <w:numId w:val="3"/>
        </w:numPr>
      </w:pPr>
      <w:r>
        <w:t>“The national parks of Canada are hereby dedicated to the people of Canada for their benefit, education and enjoyment, subject to this Act and the regulations, and the parks shall be maintained and made use of so as to leave them unimpaired for the enjoyme</w:t>
      </w:r>
      <w:r>
        <w:t>nt of future generations.”</w:t>
      </w:r>
    </w:p>
    <w:p w14:paraId="000000C2" w14:textId="77777777" w:rsidR="00B355F4" w:rsidRDefault="00AD162B">
      <w:pPr>
        <w:numPr>
          <w:ilvl w:val="1"/>
          <w:numId w:val="3"/>
        </w:numPr>
      </w:pPr>
      <w:r>
        <w:t xml:space="preserve">Section 4(1) of the </w:t>
      </w:r>
      <w:r>
        <w:rPr>
          <w:i/>
        </w:rPr>
        <w:t>Canada National Parks Act 2000</w:t>
      </w:r>
    </w:p>
    <w:p w14:paraId="000000C3" w14:textId="77777777" w:rsidR="00B355F4" w:rsidRDefault="00AD162B">
      <w:r>
        <w:t>A Colonial Landscape?</w:t>
      </w:r>
    </w:p>
    <w:p w14:paraId="000000C4" w14:textId="77777777" w:rsidR="00B355F4" w:rsidRDefault="00AD162B">
      <w:pPr>
        <w:numPr>
          <w:ilvl w:val="0"/>
          <w:numId w:val="9"/>
        </w:numPr>
      </w:pPr>
      <w:proofErr w:type="spellStart"/>
      <w:r>
        <w:t>Ruru</w:t>
      </w:r>
      <w:proofErr w:type="spellEnd"/>
      <w:r>
        <w:t>: National parks – are places typically owned and managed by the Crown, set aside from private sale for present and future generations to use, enjoy, and gain an appreciation of the country’s distinctive scenery, ecological systems, and natural feature</w:t>
      </w:r>
      <w:r>
        <w:t xml:space="preserve">s. </w:t>
      </w:r>
    </w:p>
    <w:p w14:paraId="000000C5" w14:textId="77777777" w:rsidR="00B355F4" w:rsidRDefault="00AD162B">
      <w:pPr>
        <w:numPr>
          <w:ilvl w:val="1"/>
          <w:numId w:val="9"/>
        </w:numPr>
      </w:pPr>
      <w:r>
        <w:t>1872 was when the first national park was created</w:t>
      </w:r>
    </w:p>
    <w:p w14:paraId="000000C6" w14:textId="77777777" w:rsidR="00B355F4" w:rsidRDefault="00AD162B">
      <w:pPr>
        <w:numPr>
          <w:ilvl w:val="0"/>
          <w:numId w:val="9"/>
        </w:numPr>
      </w:pPr>
      <w:r>
        <w:rPr>
          <w:b/>
        </w:rPr>
        <w:t>The national park label was used to transform the so-</w:t>
      </w:r>
      <w:proofErr w:type="gramStart"/>
      <w:r>
        <w:rPr>
          <w:b/>
        </w:rPr>
        <w:t>called  ‘</w:t>
      </w:r>
      <w:proofErr w:type="gramEnd"/>
      <w:r>
        <w:rPr>
          <w:b/>
        </w:rPr>
        <w:t>wild’ and ‘empty’ ‘spaces’ of these lands into ‘places’ for recreation, tourism and conservation</w:t>
      </w:r>
      <w:r>
        <w:t xml:space="preserve">.  [white supremacist notions applied: </w:t>
      </w:r>
      <w:proofErr w:type="spellStart"/>
      <w:proofErr w:type="gramStart"/>
      <w:r>
        <w:t>eg</w:t>
      </w:r>
      <w:proofErr w:type="spellEnd"/>
      <w:proofErr w:type="gramEnd"/>
      <w:r>
        <w:t xml:space="preserve"> Jo</w:t>
      </w:r>
      <w:r>
        <w:t>hn Muir in US: “to protect wild yet white-owned nature”, “preserving the country’s wildlands for white enjoyment.”</w:t>
      </w:r>
    </w:p>
    <w:p w14:paraId="000000C7" w14:textId="77777777" w:rsidR="00B355F4" w:rsidRDefault="00AD162B">
      <w:pPr>
        <w:numPr>
          <w:ilvl w:val="0"/>
          <w:numId w:val="9"/>
        </w:numPr>
      </w:pPr>
      <w:r>
        <w:t>It was first applied in the 19th century by the European newcomers in the colonies of the … [including] Canada and Aotearoa New Zealand.</w:t>
      </w:r>
    </w:p>
    <w:p w14:paraId="000000C8" w14:textId="77777777" w:rsidR="00B355F4" w:rsidRDefault="00AD162B">
      <w:pPr>
        <w:numPr>
          <w:ilvl w:val="0"/>
          <w:numId w:val="9"/>
        </w:numPr>
      </w:pPr>
      <w:r>
        <w:t xml:space="preserve">The </w:t>
      </w:r>
      <w:r>
        <w:t xml:space="preserve">national park concept has become embedded in colonial ideas related to landscape, and these concepts have been endorsed in the law. Thus, national parks provide an ideal focus point for exploring what is at the heart of this thesis: the </w:t>
      </w:r>
      <w:proofErr w:type="spellStart"/>
      <w:r>
        <w:t>decolonisation</w:t>
      </w:r>
      <w:proofErr w:type="spellEnd"/>
      <w:r>
        <w:t xml:space="preserve"> of p</w:t>
      </w:r>
      <w:r>
        <w:t>lace through the lenses of Indigenous/Crown reconciliation law and cultural geography.</w:t>
      </w:r>
    </w:p>
    <w:p w14:paraId="000000C9" w14:textId="77777777" w:rsidR="00B355F4" w:rsidRDefault="00AD162B">
      <w:r>
        <w:t>A People-Free Wilderness?</w:t>
      </w:r>
    </w:p>
    <w:p w14:paraId="000000CA" w14:textId="77777777" w:rsidR="00B355F4" w:rsidRDefault="00AD162B">
      <w:pPr>
        <w:numPr>
          <w:ilvl w:val="0"/>
          <w:numId w:val="18"/>
        </w:numPr>
      </w:pPr>
      <w:proofErr w:type="spellStart"/>
      <w:r>
        <w:t>Zurba</w:t>
      </w:r>
      <w:proofErr w:type="spellEnd"/>
      <w:r>
        <w:t xml:space="preserve"> 317: Protected areas, as embodied in Canadian law and imagination, have been developed through a paradigm which holds paramount the prese</w:t>
      </w:r>
      <w:r>
        <w:t xml:space="preserve">rvation of </w:t>
      </w:r>
      <w:r>
        <w:rPr>
          <w:b/>
        </w:rPr>
        <w:t>a people-free “wilderness”. National parks in Canada were early tools that deliberately perpetrated colonial injustices</w:t>
      </w:r>
      <w:r>
        <w:t xml:space="preserve">… Many well-established and world-renowned national </w:t>
      </w:r>
      <w:r>
        <w:lastRenderedPageBreak/>
        <w:t>parks in Canada, such as Banff, Jasper… were founded on and continue to st</w:t>
      </w:r>
      <w:r>
        <w:t>ruggle with a legacy of colonial dispossession of Indigenous peoples.</w:t>
      </w:r>
    </w:p>
    <w:p w14:paraId="000000CB" w14:textId="77777777" w:rsidR="00B355F4" w:rsidRDefault="00AD162B">
      <w:pPr>
        <w:numPr>
          <w:ilvl w:val="0"/>
          <w:numId w:val="18"/>
        </w:numPr>
      </w:pPr>
      <w:r>
        <w:t xml:space="preserve">The creation of these defined regions, which continue to act as conservation enclosures, not only </w:t>
      </w:r>
      <w:r>
        <w:rPr>
          <w:b/>
        </w:rPr>
        <w:t>intentionally removed Indigenous peoples from their lands and dispossessed them of their</w:t>
      </w:r>
      <w:r>
        <w:rPr>
          <w:b/>
        </w:rPr>
        <w:t xml:space="preserve"> territories</w:t>
      </w:r>
      <w:r>
        <w:t>, but also perpetuated the illusion of “wilderness” as being pure and devoid of human life and influence.</w:t>
      </w:r>
    </w:p>
    <w:p w14:paraId="000000CC" w14:textId="77777777" w:rsidR="00B355F4" w:rsidRDefault="00AD162B">
      <w:pPr>
        <w:numPr>
          <w:ilvl w:val="0"/>
          <w:numId w:val="18"/>
        </w:numPr>
      </w:pPr>
      <w:r>
        <w:t xml:space="preserve">This “wilderness” model of national parks </w:t>
      </w:r>
      <w:r>
        <w:rPr>
          <w:b/>
        </w:rPr>
        <w:t>concurrently advanced capitalist enterprises</w:t>
      </w:r>
      <w:r>
        <w:t xml:space="preserve"> such as sport hunting, recreation, and tourism, whi</w:t>
      </w:r>
      <w:r>
        <w:t>le excluding Indigenous peoples as beneficiaries in any capacity or form. It became an exercise of “primitive accumulation”, entailing both the dispossession of land and the enclosure of a commons in favor of specific interests…</w:t>
      </w:r>
    </w:p>
    <w:p w14:paraId="000000CD" w14:textId="77777777" w:rsidR="00B355F4" w:rsidRDefault="00AD162B">
      <w:r>
        <w:t>Indigenous Spaces (</w:t>
      </w:r>
      <w:proofErr w:type="spellStart"/>
      <w:r>
        <w:t>Ruru</w:t>
      </w:r>
      <w:proofErr w:type="spellEnd"/>
      <w:r>
        <w:t xml:space="preserve"> 303</w:t>
      </w:r>
      <w:r>
        <w:t>)</w:t>
      </w:r>
    </w:p>
    <w:p w14:paraId="000000CE" w14:textId="77777777" w:rsidR="00B355F4" w:rsidRDefault="00AD162B">
      <w:pPr>
        <w:numPr>
          <w:ilvl w:val="0"/>
          <w:numId w:val="11"/>
        </w:numPr>
      </w:pPr>
      <w:r>
        <w:t>Revisioning National parks as</w:t>
      </w:r>
    </w:p>
    <w:p w14:paraId="000000CF" w14:textId="77777777" w:rsidR="00B355F4" w:rsidRDefault="00AD162B">
      <w:pPr>
        <w:numPr>
          <w:ilvl w:val="1"/>
          <w:numId w:val="11"/>
        </w:numPr>
      </w:pPr>
      <w:r>
        <w:t xml:space="preserve">1) ancestral lands of Indigenous peoples often containing last remnants of native flora and fauna essential for Indigenous cultural </w:t>
      </w:r>
      <w:proofErr w:type="gramStart"/>
      <w:r>
        <w:t>survival;</w:t>
      </w:r>
      <w:proofErr w:type="gramEnd"/>
    </w:p>
    <w:p w14:paraId="000000D0" w14:textId="77777777" w:rsidR="00B355F4" w:rsidRDefault="00AD162B">
      <w:pPr>
        <w:numPr>
          <w:ilvl w:val="2"/>
          <w:numId w:val="11"/>
        </w:numPr>
      </w:pPr>
      <w:r>
        <w:t>Chucked out of where they lived to build these national parks</w:t>
      </w:r>
    </w:p>
    <w:p w14:paraId="000000D1" w14:textId="77777777" w:rsidR="00B355F4" w:rsidRDefault="00AD162B">
      <w:pPr>
        <w:numPr>
          <w:ilvl w:val="2"/>
          <w:numId w:val="11"/>
        </w:numPr>
      </w:pPr>
      <w:proofErr w:type="spellStart"/>
      <w:r>
        <w:t>Eg</w:t>
      </w:r>
      <w:proofErr w:type="spellEnd"/>
      <w:r>
        <w:t xml:space="preserve"> of the creation o</w:t>
      </w:r>
      <w:r>
        <w:t xml:space="preserve">f Banff National Park; indigenous people were forced out as they were considered stranglers </w:t>
      </w:r>
    </w:p>
    <w:p w14:paraId="000000D2" w14:textId="77777777" w:rsidR="00B355F4" w:rsidRDefault="00AD162B">
      <w:pPr>
        <w:numPr>
          <w:ilvl w:val="1"/>
          <w:numId w:val="11"/>
        </w:numPr>
      </w:pPr>
      <w:r>
        <w:t xml:space="preserve">2) products of </w:t>
      </w:r>
      <w:proofErr w:type="gramStart"/>
      <w:r>
        <w:t>colonialism;</w:t>
      </w:r>
      <w:proofErr w:type="gramEnd"/>
    </w:p>
    <w:p w14:paraId="000000D3" w14:textId="77777777" w:rsidR="00B355F4" w:rsidRDefault="00AD162B">
      <w:pPr>
        <w:numPr>
          <w:ilvl w:val="1"/>
          <w:numId w:val="11"/>
        </w:numPr>
      </w:pPr>
      <w:r>
        <w:t>3) positioned as symbolic of our national identity and future; and</w:t>
      </w:r>
    </w:p>
    <w:p w14:paraId="000000D4" w14:textId="77777777" w:rsidR="00B355F4" w:rsidRDefault="00AD162B">
      <w:pPr>
        <w:numPr>
          <w:ilvl w:val="1"/>
          <w:numId w:val="11"/>
        </w:numPr>
      </w:pPr>
      <w:r>
        <w:t xml:space="preserve">4) subject to a mandatory legal reconciliation discourse. </w:t>
      </w:r>
    </w:p>
    <w:p w14:paraId="000000D5" w14:textId="77777777" w:rsidR="00B355F4" w:rsidRDefault="00AD162B">
      <w:r>
        <w:t>Oceans…</w:t>
      </w:r>
    </w:p>
    <w:p w14:paraId="000000D6" w14:textId="77777777" w:rsidR="00B355F4" w:rsidRDefault="00AD162B">
      <w:pPr>
        <w:numPr>
          <w:ilvl w:val="0"/>
          <w:numId w:val="38"/>
        </w:numPr>
      </w:pPr>
      <w:r>
        <w:t>S</w:t>
      </w:r>
      <w:r>
        <w:t>eptember 2017: Inuit to write marine management plan for 380,00sq km of coastal waters.</w:t>
      </w:r>
    </w:p>
    <w:p w14:paraId="000000D7" w14:textId="77777777" w:rsidR="00B355F4" w:rsidRDefault="00AD162B">
      <w:pPr>
        <w:numPr>
          <w:ilvl w:val="1"/>
          <w:numId w:val="38"/>
        </w:numPr>
      </w:pPr>
      <w:r>
        <w:t>“The plan is expected to govern shipping, resource extraction, water quality, species management, conservation of historical sites and other matters of importance to th</w:t>
      </w:r>
      <w:r>
        <w:t>e Inuit, [and] comes as climate change and the decline of Arctic sea ice are opening the NW passage to an increasing amount of ship traffic”</w:t>
      </w:r>
    </w:p>
    <w:p w14:paraId="000000D8" w14:textId="77777777" w:rsidR="00B355F4" w:rsidRDefault="00AD162B">
      <w:r>
        <w:t>Canada National Parks Act</w:t>
      </w:r>
    </w:p>
    <w:p w14:paraId="000000D9" w14:textId="77777777" w:rsidR="00B355F4" w:rsidRDefault="00AD162B">
      <w:pPr>
        <w:numPr>
          <w:ilvl w:val="0"/>
          <w:numId w:val="2"/>
        </w:numPr>
      </w:pPr>
      <w:r>
        <w:t xml:space="preserve">“…nothing in this Act shall be construed so as to abrogate from the protection provided for existing aboriginal or treaty rights of the aboriginal peoples of Canada by the recognition and affirmation of those rights in section 35 of the </w:t>
      </w:r>
      <w:r>
        <w:rPr>
          <w:i/>
        </w:rPr>
        <w:t>Constitution Act 19</w:t>
      </w:r>
      <w:r>
        <w:rPr>
          <w:i/>
        </w:rPr>
        <w:t>82</w:t>
      </w:r>
      <w:r>
        <w:t xml:space="preserve">” Section 2(2) of the </w:t>
      </w:r>
      <w:r>
        <w:rPr>
          <w:i/>
        </w:rPr>
        <w:t>Canada National Parks Act</w:t>
      </w:r>
      <w:r>
        <w:t xml:space="preserve"> 2000 states:</w:t>
      </w:r>
    </w:p>
    <w:p w14:paraId="000000DA" w14:textId="77777777" w:rsidR="00B355F4" w:rsidRDefault="00AD162B">
      <w:pPr>
        <w:numPr>
          <w:ilvl w:val="0"/>
          <w:numId w:val="2"/>
        </w:numPr>
      </w:pPr>
      <w:proofErr w:type="spellStart"/>
      <w:r>
        <w:t>Ruru</w:t>
      </w:r>
      <w:proofErr w:type="spellEnd"/>
      <w:r>
        <w:t xml:space="preserve"> 303: …This respectful stance is new in both Canada and Aotearoa New Zealand.  These legislative provisions are </w:t>
      </w:r>
      <w:r>
        <w:rPr>
          <w:b/>
        </w:rPr>
        <w:t>steeped in a parallel legal reconciliation discourse</w:t>
      </w:r>
      <w:r>
        <w:t xml:space="preserve"> that [8] began to emerge</w:t>
      </w:r>
      <w:r>
        <w:t xml:space="preserve"> in the 1970s. [led by] courageous indigenous leaders such as </w:t>
      </w:r>
      <w:r>
        <w:rPr>
          <w:i/>
        </w:rPr>
        <w:t>Calder</w:t>
      </w:r>
    </w:p>
    <w:p w14:paraId="000000DB" w14:textId="77777777" w:rsidR="00B355F4" w:rsidRDefault="00AD162B">
      <w:proofErr w:type="spellStart"/>
      <w:r>
        <w:t>Ruru’s</w:t>
      </w:r>
      <w:proofErr w:type="spellEnd"/>
      <w:r>
        <w:t xml:space="preserve"> work is about</w:t>
      </w:r>
    </w:p>
    <w:p w14:paraId="000000DC" w14:textId="77777777" w:rsidR="00B355F4" w:rsidRDefault="00AD162B">
      <w:pPr>
        <w:numPr>
          <w:ilvl w:val="0"/>
          <w:numId w:val="26"/>
        </w:numPr>
      </w:pPr>
      <w:proofErr w:type="spellStart"/>
      <w:r>
        <w:t>Ruru</w:t>
      </w:r>
      <w:proofErr w:type="spellEnd"/>
      <w:r>
        <w:t xml:space="preserve"> 304 … what law has done to place and the exciting journey that law is on towards reaching reconciliation with the Indigenous peoples in Canada.</w:t>
      </w:r>
    </w:p>
    <w:p w14:paraId="000000DD" w14:textId="77777777" w:rsidR="00B355F4" w:rsidRDefault="00AD162B">
      <w:pPr>
        <w:numPr>
          <w:ilvl w:val="1"/>
          <w:numId w:val="26"/>
        </w:numPr>
      </w:pPr>
      <w:r>
        <w:t>the legal fiction</w:t>
      </w:r>
      <w:r>
        <w:t>s that have come into play that allowed national parks to be created over Indigenous peoples' land and the consequences for the ownership and management of these places in law</w:t>
      </w:r>
    </w:p>
    <w:p w14:paraId="000000DE" w14:textId="77777777" w:rsidR="00B355F4" w:rsidRDefault="00AD162B">
      <w:pPr>
        <w:numPr>
          <w:ilvl w:val="0"/>
          <w:numId w:val="26"/>
        </w:numPr>
      </w:pPr>
      <w:r>
        <w:lastRenderedPageBreak/>
        <w:t>“We need to, in the first instance, acknowledge that national parks lie over Ind</w:t>
      </w:r>
      <w:r>
        <w:t>igenous peoples' lands and that those boundaries often encompass the lands and resources that give Indigenous peoples their spiritual and cultural identity.</w:t>
      </w:r>
    </w:p>
    <w:p w14:paraId="000000DF" w14:textId="77777777" w:rsidR="00B355F4" w:rsidRDefault="00AD162B">
      <w:pPr>
        <w:numPr>
          <w:ilvl w:val="0"/>
          <w:numId w:val="26"/>
        </w:numPr>
      </w:pPr>
      <w:r>
        <w:t>It is non-negotiable that national parks as sanctuaries for the conservation of biological diversit</w:t>
      </w:r>
      <w:r>
        <w:t>y must remain.  But it is negotiable how best to achieve these conservation goals”</w:t>
      </w:r>
    </w:p>
    <w:p w14:paraId="000000E0" w14:textId="77777777" w:rsidR="00B355F4" w:rsidRDefault="00AD162B">
      <w:r>
        <w:t>A Brief Journey Through Canadian Land Law and First Nations</w:t>
      </w:r>
    </w:p>
    <w:p w14:paraId="000000E1" w14:textId="77777777" w:rsidR="00B355F4" w:rsidRDefault="00AD162B">
      <w:pPr>
        <w:numPr>
          <w:ilvl w:val="0"/>
          <w:numId w:val="43"/>
        </w:numPr>
      </w:pPr>
      <w:proofErr w:type="spellStart"/>
      <w:r>
        <w:t>Ruru</w:t>
      </w:r>
      <w:proofErr w:type="spellEnd"/>
      <w:r>
        <w:t xml:space="preserve"> 306</w:t>
      </w:r>
    </w:p>
    <w:p w14:paraId="000000E2" w14:textId="77777777" w:rsidR="00B355F4" w:rsidRDefault="00AD162B">
      <w:pPr>
        <w:numPr>
          <w:ilvl w:val="0"/>
          <w:numId w:val="43"/>
        </w:numPr>
      </w:pPr>
      <w:r>
        <w:rPr>
          <w:i/>
        </w:rPr>
        <w:t xml:space="preserve">St Catherine’s Milling </w:t>
      </w:r>
      <w:r>
        <w:t xml:space="preserve">(1885): can the federal government issue a federal lumber permit to lands it had </w:t>
      </w:r>
      <w:r>
        <w:t>ceded from the Ojibway People and then placed in provincial hands. Answer: No</w:t>
      </w:r>
    </w:p>
    <w:p w14:paraId="000000E3" w14:textId="77777777" w:rsidR="00B355F4" w:rsidRDefault="00AD162B">
      <w:pPr>
        <w:numPr>
          <w:ilvl w:val="1"/>
          <w:numId w:val="43"/>
        </w:numPr>
      </w:pPr>
      <w:r>
        <w:t>Was it the provincial or federal jurisdiction? Only the single origin story</w:t>
      </w:r>
    </w:p>
    <w:p w14:paraId="000000E4" w14:textId="77777777" w:rsidR="00B355F4" w:rsidRDefault="00AD162B">
      <w:pPr>
        <w:numPr>
          <w:ilvl w:val="0"/>
          <w:numId w:val="43"/>
        </w:numPr>
      </w:pPr>
      <w:r>
        <w:t>But what about the Ojibway/Indigenous Peoples?</w:t>
      </w:r>
    </w:p>
    <w:p w14:paraId="000000E5" w14:textId="77777777" w:rsidR="00B355F4" w:rsidRDefault="00AD162B">
      <w:pPr>
        <w:numPr>
          <w:ilvl w:val="0"/>
          <w:numId w:val="43"/>
        </w:numPr>
      </w:pPr>
      <w:r>
        <w:t>The painful text of judicial views in expressing that O</w:t>
      </w:r>
      <w:r>
        <w:t xml:space="preserve">jibway had </w:t>
      </w:r>
      <w:r>
        <w:rPr>
          <w:u w:val="single"/>
        </w:rPr>
        <w:t>never</w:t>
      </w:r>
      <w:r>
        <w:t xml:space="preserve"> had legal ownership of the land and even if they had “the Crown had a substantial and paramount estate”</w:t>
      </w:r>
    </w:p>
    <w:p w14:paraId="000000E6" w14:textId="77777777" w:rsidR="00B355F4" w:rsidRDefault="00AD162B">
      <w:pPr>
        <w:numPr>
          <w:ilvl w:val="0"/>
          <w:numId w:val="43"/>
        </w:numPr>
      </w:pPr>
      <w:r>
        <w:t>(recall the doctrine of discovery and the hinge proposition…)</w:t>
      </w:r>
    </w:p>
    <w:p w14:paraId="000000E7" w14:textId="77777777" w:rsidR="00B355F4" w:rsidRDefault="00AD162B">
      <w:r>
        <w:t>Law Changes in Canada</w:t>
      </w:r>
    </w:p>
    <w:p w14:paraId="000000E8" w14:textId="77777777" w:rsidR="00B355F4" w:rsidRDefault="00AD162B">
      <w:pPr>
        <w:numPr>
          <w:ilvl w:val="0"/>
          <w:numId w:val="16"/>
        </w:numPr>
      </w:pPr>
      <w:r>
        <w:t xml:space="preserve">307: s35 of the </w:t>
      </w:r>
      <w:r>
        <w:rPr>
          <w:i/>
        </w:rPr>
        <w:t>Constitution</w:t>
      </w:r>
      <w:r>
        <w:t xml:space="preserve"> “existing aboriginal and treaty rights are recognized and affirmed” and new jurisprudence has evolved:</w:t>
      </w:r>
    </w:p>
    <w:p w14:paraId="000000E9" w14:textId="77777777" w:rsidR="00B355F4" w:rsidRDefault="00AD162B">
      <w:pPr>
        <w:numPr>
          <w:ilvl w:val="1"/>
          <w:numId w:val="16"/>
        </w:numPr>
      </w:pPr>
      <w:r>
        <w:t>Nothing can stray from these rights</w:t>
      </w:r>
    </w:p>
    <w:p w14:paraId="000000EA" w14:textId="77777777" w:rsidR="00B355F4" w:rsidRDefault="00AD162B">
      <w:pPr>
        <w:numPr>
          <w:ilvl w:val="0"/>
          <w:numId w:val="16"/>
        </w:numPr>
      </w:pPr>
      <w:r>
        <w:rPr>
          <w:i/>
        </w:rPr>
        <w:t>Van deer Peet</w:t>
      </w:r>
      <w:r>
        <w:t xml:space="preserve">; </w:t>
      </w:r>
      <w:proofErr w:type="spellStart"/>
      <w:r>
        <w:rPr>
          <w:i/>
        </w:rPr>
        <w:t>Delagmuukw</w:t>
      </w:r>
      <w:proofErr w:type="spellEnd"/>
      <w:r>
        <w:t xml:space="preserve"> 1996-1997:</w:t>
      </w:r>
    </w:p>
    <w:p w14:paraId="000000EB" w14:textId="77777777" w:rsidR="00B355F4" w:rsidRDefault="00AD162B">
      <w:pPr>
        <w:numPr>
          <w:ilvl w:val="1"/>
          <w:numId w:val="16"/>
        </w:numPr>
      </w:pPr>
      <w:r>
        <w:t>doctrine of Aboriginal title; Aboriginal title “arises from prior occupation of</w:t>
      </w:r>
      <w:r>
        <w:t xml:space="preserve"> Canada by aboriginal peoples, three dimensions give rise to it</w:t>
      </w:r>
      <w:r>
        <w:rPr>
          <w:i/>
        </w:rPr>
        <w:t xml:space="preserve">: </w:t>
      </w:r>
      <w:r>
        <w:t xml:space="preserve">its inalienability; its source; </w:t>
      </w:r>
      <w:proofErr w:type="gramStart"/>
      <w:r>
        <w:t>and,</w:t>
      </w:r>
      <w:proofErr w:type="gramEnd"/>
      <w:r>
        <w:t xml:space="preserve"> its communally held status</w:t>
      </w:r>
    </w:p>
    <w:p w14:paraId="000000EC" w14:textId="77777777" w:rsidR="00B355F4" w:rsidRDefault="00AD162B">
      <w:pPr>
        <w:numPr>
          <w:ilvl w:val="1"/>
          <w:numId w:val="16"/>
        </w:numPr>
      </w:pPr>
      <w:r>
        <w:t xml:space="preserve">“the concept that when the Crown deals with Aboriginal Peoples [it] must act </w:t>
      </w:r>
      <w:proofErr w:type="spellStart"/>
      <w:r>
        <w:t>honourably</w:t>
      </w:r>
      <w:proofErr w:type="spellEnd"/>
      <w:r>
        <w:t xml:space="preserve"> – the </w:t>
      </w:r>
      <w:proofErr w:type="spellStart"/>
      <w:r>
        <w:t>honour</w:t>
      </w:r>
      <w:proofErr w:type="spellEnd"/>
      <w:r>
        <w:t xml:space="preserve"> of the Crown is at stake”;</w:t>
      </w:r>
      <w:r>
        <w:t xml:space="preserve"> a fiduciary </w:t>
      </w:r>
      <w:proofErr w:type="gramStart"/>
      <w:r>
        <w:t>duty;</w:t>
      </w:r>
      <w:proofErr w:type="gramEnd"/>
    </w:p>
    <w:p w14:paraId="000000ED" w14:textId="77777777" w:rsidR="00B355F4" w:rsidRDefault="00AD162B">
      <w:pPr>
        <w:numPr>
          <w:ilvl w:val="1"/>
          <w:numId w:val="16"/>
        </w:numPr>
      </w:pPr>
      <w:r>
        <w:t>308: “Canada was once solely an Indigenous place, not an empty space awaiting colonial settlement.  Indigenous peoples lived there, the lands were their home, and they possessed those lands…. “</w:t>
      </w:r>
    </w:p>
    <w:p w14:paraId="000000EE" w14:textId="77777777" w:rsidR="00B355F4" w:rsidRDefault="00AD162B">
      <w:pPr>
        <w:numPr>
          <w:ilvl w:val="0"/>
          <w:numId w:val="16"/>
        </w:numPr>
      </w:pPr>
      <w:r>
        <w:t>a duty to consult in a meaningful manner. P</w:t>
      </w:r>
      <w:r>
        <w:t xml:space="preserve">er </w:t>
      </w:r>
      <w:r>
        <w:rPr>
          <w:i/>
        </w:rPr>
        <w:t>Haida Nation</w:t>
      </w:r>
      <w:r>
        <w:t>, 2004</w:t>
      </w:r>
    </w:p>
    <w:p w14:paraId="000000EF" w14:textId="77777777" w:rsidR="00B355F4" w:rsidRDefault="00AD162B">
      <w:r>
        <w:t>The “problem” of Treaties in the context of property claims</w:t>
      </w:r>
    </w:p>
    <w:p w14:paraId="000000F0" w14:textId="77777777" w:rsidR="00B355F4" w:rsidRDefault="00AD162B">
      <w:pPr>
        <w:numPr>
          <w:ilvl w:val="0"/>
          <w:numId w:val="41"/>
        </w:numPr>
      </w:pPr>
      <w:r>
        <w:t>Egan: 301: [the view of treaties from non-indigenous perspective) were shaped by the ownership model, the treaty process is based on the notion of one parcel of land being la</w:t>
      </w:r>
      <w:r>
        <w:t>rgely interchangeable... In treaty negotiations, Aboriginal groups must select one piece of land over another for inclusion as treaty settlement land, …and then relinquish claims to all other lands.</w:t>
      </w:r>
    </w:p>
    <w:p w14:paraId="000000F1" w14:textId="77777777" w:rsidR="00B355F4" w:rsidRDefault="00AD162B">
      <w:pPr>
        <w:numPr>
          <w:ilvl w:val="0"/>
          <w:numId w:val="41"/>
        </w:numPr>
      </w:pPr>
      <w:r>
        <w:t>“this notion of land as a fungible property and that treaties will extinguish Aboriginal title, which embodies a more fundamental connection to the land, is anathema to many Aboriginal people.</w:t>
      </w:r>
    </w:p>
    <w:p w14:paraId="000000F2" w14:textId="77777777" w:rsidR="00B355F4" w:rsidRDefault="00AD162B">
      <w:r>
        <w:t xml:space="preserve">Alternative Property Concepts I (Haida Nation: Gwaii </w:t>
      </w:r>
      <w:proofErr w:type="spellStart"/>
      <w:r>
        <w:t>Haanas</w:t>
      </w:r>
      <w:proofErr w:type="spellEnd"/>
      <w:r>
        <w:t xml:space="preserve"> Nat</w:t>
      </w:r>
      <w:r>
        <w:t>ional Park Reserve, 1993)</w:t>
      </w:r>
    </w:p>
    <w:p w14:paraId="000000F3" w14:textId="77777777" w:rsidR="00B355F4" w:rsidRDefault="00AD162B">
      <w:pPr>
        <w:numPr>
          <w:ilvl w:val="0"/>
          <w:numId w:val="33"/>
        </w:numPr>
      </w:pPr>
      <w:r>
        <w:t xml:space="preserve">Conflicting claims: </w:t>
      </w:r>
      <w:proofErr w:type="spellStart"/>
      <w:r>
        <w:t>Ruru</w:t>
      </w:r>
      <w:proofErr w:type="spellEnd"/>
      <w:r>
        <w:t xml:space="preserve"> at 309:</w:t>
      </w:r>
    </w:p>
    <w:p w14:paraId="000000F4" w14:textId="77777777" w:rsidR="00B355F4" w:rsidRDefault="00AD162B">
      <w:pPr>
        <w:numPr>
          <w:ilvl w:val="1"/>
          <w:numId w:val="33"/>
        </w:numPr>
      </w:pPr>
      <w:r>
        <w:t xml:space="preserve">The Haida Nation states that it “owns these lands and waters by virtue of heredity, subject to the laws of the Constitution of the Haida Nation, and the legislative jurisdiction of the Haida House </w:t>
      </w:r>
      <w:r>
        <w:t>of Assembly”.</w:t>
      </w:r>
    </w:p>
    <w:p w14:paraId="000000F5" w14:textId="77777777" w:rsidR="00B355F4" w:rsidRDefault="00AD162B">
      <w:pPr>
        <w:numPr>
          <w:ilvl w:val="1"/>
          <w:numId w:val="33"/>
        </w:numPr>
      </w:pPr>
      <w:r>
        <w:lastRenderedPageBreak/>
        <w:t>Government states that the same area is “Crown land”.</w:t>
      </w:r>
    </w:p>
    <w:p w14:paraId="000000F6" w14:textId="77777777" w:rsidR="00B355F4" w:rsidRDefault="00AD162B">
      <w:pPr>
        <w:numPr>
          <w:ilvl w:val="1"/>
          <w:numId w:val="33"/>
        </w:numPr>
      </w:pPr>
      <w:r>
        <w:t>Opposed understandings of who owns it</w:t>
      </w:r>
    </w:p>
    <w:p w14:paraId="000000F7" w14:textId="77777777" w:rsidR="00B355F4" w:rsidRDefault="00AD162B">
      <w:pPr>
        <w:numPr>
          <w:ilvl w:val="0"/>
          <w:numId w:val="33"/>
        </w:numPr>
      </w:pPr>
      <w:r>
        <w:t>A way through? Co-Management agreement with the federal government giving Haida an extensive role in governing land and marine ecosystems</w:t>
      </w:r>
    </w:p>
    <w:p w14:paraId="000000F8" w14:textId="77777777" w:rsidR="00B355F4" w:rsidRDefault="00AD162B">
      <w:pPr>
        <w:numPr>
          <w:ilvl w:val="1"/>
          <w:numId w:val="33"/>
        </w:numPr>
      </w:pPr>
      <w:r>
        <w:t>“The parties</w:t>
      </w:r>
      <w:r>
        <w:t xml:space="preserve"> have agreed to differ in order to forge an agreement regarding management</w:t>
      </w:r>
      <w:proofErr w:type="gramStart"/>
      <w:r>
        <w:t>.”…</w:t>
      </w:r>
      <w:proofErr w:type="gramEnd"/>
      <w:r>
        <w:t xml:space="preserve"> a non-treaty agreement “agreed to work together towards a set of common goals, such as the provision of socio-economic and ecological benefits, which are to be achieved through a</w:t>
      </w:r>
      <w:r>
        <w:t xml:space="preserve"> process of shared decision-making.</w:t>
      </w:r>
    </w:p>
    <w:p w14:paraId="000000F9" w14:textId="77777777" w:rsidR="00B355F4" w:rsidRDefault="00AD162B">
      <w:pPr>
        <w:numPr>
          <w:ilvl w:val="0"/>
          <w:numId w:val="33"/>
        </w:numPr>
      </w:pPr>
      <w:r>
        <w:t>Egan, 301: these alternative models reject the exclusivity at the heart of the current treaty model, the idea that treaty must result in the production of separate and exclusive Aboriginal and Crown spaces and properties</w:t>
      </w:r>
      <w:r>
        <w:t>. Instead, they argue that treaties should be organized around principles of reciprocity and sharing – sharing space, sharing properties, sharing wealth.</w:t>
      </w:r>
    </w:p>
    <w:p w14:paraId="000000FA" w14:textId="77777777" w:rsidR="00B355F4" w:rsidRDefault="00AD162B">
      <w:r>
        <w:t>Alternative II: Modern Treaties/Legal Accountability: (</w:t>
      </w:r>
      <w:r>
        <w:rPr>
          <w:i/>
        </w:rPr>
        <w:t xml:space="preserve">First Nation of Nacho </w:t>
      </w:r>
      <w:proofErr w:type="spellStart"/>
      <w:r>
        <w:rPr>
          <w:i/>
        </w:rPr>
        <w:t>Nyak</w:t>
      </w:r>
      <w:proofErr w:type="spellEnd"/>
      <w:r>
        <w:rPr>
          <w:i/>
        </w:rPr>
        <w:t xml:space="preserve"> Dun v Yukon</w:t>
      </w:r>
      <w:r>
        <w:t xml:space="preserve"> [2017] S</w:t>
      </w:r>
      <w:r>
        <w:t>CC)</w:t>
      </w:r>
    </w:p>
    <w:p w14:paraId="000000FB" w14:textId="77777777" w:rsidR="00B355F4" w:rsidRDefault="00AD162B">
      <w:pPr>
        <w:numPr>
          <w:ilvl w:val="0"/>
          <w:numId w:val="20"/>
        </w:numPr>
      </w:pPr>
      <w:r>
        <w:t xml:space="preserve">310: Negotiations for an Umbrella Final Agreement: collaborative regional land use planning, including </w:t>
      </w:r>
      <w:r>
        <w:rPr>
          <w:b/>
        </w:rPr>
        <w:t>the Peel Watershed</w:t>
      </w:r>
    </w:p>
    <w:p w14:paraId="000000FC" w14:textId="77777777" w:rsidR="00B355F4" w:rsidRDefault="00AD162B">
      <w:pPr>
        <w:numPr>
          <w:ilvl w:val="0"/>
          <w:numId w:val="20"/>
        </w:numPr>
      </w:pPr>
      <w:r>
        <w:t>“The Peel Watershed Planning Region spans almost 68,000 square kilometers and is located in northern Yukon. It is one of the large</w:t>
      </w:r>
      <w:r>
        <w:t>st intact wilderness watersheds in North America. Its landscape ranges from “rugged mountains to low, flat taiga forests”. The ecosystem is characterized by its rich water resources and abundant and diverse fish, wildlife, and plant populations. This wilde</w:t>
      </w:r>
      <w:r>
        <w:t>rness character is nearly untouched by contemporary development — there are no permanent residents and few roads in the watershed. As an intact ecosystem, the watershed supports the traditional activities of the First Nations.”</w:t>
      </w:r>
    </w:p>
    <w:p w14:paraId="000000FD" w14:textId="77777777" w:rsidR="00B355F4" w:rsidRDefault="00AD162B">
      <w:r>
        <w:t>And then, things so sideways</w:t>
      </w:r>
    </w:p>
    <w:p w14:paraId="000000FE" w14:textId="77777777" w:rsidR="00B355F4" w:rsidRDefault="00AD162B">
      <w:pPr>
        <w:numPr>
          <w:ilvl w:val="0"/>
          <w:numId w:val="4"/>
        </w:numPr>
      </w:pPr>
      <w:r>
        <w:rPr>
          <w:b/>
        </w:rPr>
        <w:t>Conflicting Plans</w:t>
      </w:r>
    </w:p>
    <w:p w14:paraId="000000FF" w14:textId="77777777" w:rsidR="00B355F4" w:rsidRDefault="00AD162B">
      <w:pPr>
        <w:numPr>
          <w:ilvl w:val="0"/>
          <w:numId w:val="4"/>
        </w:numPr>
      </w:pPr>
      <w:r>
        <w:t xml:space="preserve">Under the </w:t>
      </w:r>
      <w:r>
        <w:rPr>
          <w:b/>
          <w:highlight w:val="yellow"/>
        </w:rPr>
        <w:t>UFA</w:t>
      </w:r>
      <w:r>
        <w:t>, the original agreement/plan reached - preserve 55% from 'development' and temporary ban for another 25%.</w:t>
      </w:r>
    </w:p>
    <w:p w14:paraId="00000100" w14:textId="77777777" w:rsidR="00B355F4" w:rsidRDefault="00AD162B">
      <w:pPr>
        <w:numPr>
          <w:ilvl w:val="0"/>
          <w:numId w:val="4"/>
        </w:numPr>
      </w:pPr>
      <w:r>
        <w:rPr>
          <w:b/>
          <w:highlight w:val="yellow"/>
        </w:rPr>
        <w:t xml:space="preserve">Yukon Govt </w:t>
      </w:r>
      <w:r>
        <w:t>change of plan after…</w:t>
      </w:r>
    </w:p>
    <w:p w14:paraId="00000101" w14:textId="77777777" w:rsidR="00B355F4" w:rsidRDefault="00AD162B">
      <w:pPr>
        <w:numPr>
          <w:ilvl w:val="1"/>
          <w:numId w:val="4"/>
        </w:numPr>
      </w:pPr>
      <w:r>
        <w:t>70% of immediately open to 'development' mining; roads, exploration activity</w:t>
      </w:r>
    </w:p>
    <w:p w14:paraId="00000102" w14:textId="77777777" w:rsidR="00B355F4" w:rsidRDefault="00AD162B">
      <w:pPr>
        <w:numPr>
          <w:ilvl w:val="1"/>
          <w:numId w:val="4"/>
        </w:numPr>
      </w:pPr>
      <w:r>
        <w:t>“enviro</w:t>
      </w:r>
      <w:r>
        <w:t>nmental groups say that industry has pressured the government to open the pristine (Peel Watershed) wilderness with access roads and other exploration activity that will threaten endangered species and mar the landscape.</w:t>
      </w:r>
    </w:p>
    <w:p w14:paraId="00000103" w14:textId="77777777" w:rsidR="00B355F4" w:rsidRDefault="00AD162B">
      <w:r>
        <w:t>SCC: Yukon cannot unilaterally chan</w:t>
      </w:r>
      <w:r>
        <w:t>ge the plan:</w:t>
      </w:r>
    </w:p>
    <w:p w14:paraId="00000104" w14:textId="77777777" w:rsidR="00B355F4" w:rsidRDefault="00AD162B">
      <w:pPr>
        <w:numPr>
          <w:ilvl w:val="0"/>
          <w:numId w:val="28"/>
        </w:numPr>
      </w:pPr>
      <w:r>
        <w:t>[36</w:t>
      </w:r>
      <w:proofErr w:type="gramStart"/>
      <w:r>
        <w:t>]  The</w:t>
      </w:r>
      <w:proofErr w:type="gramEnd"/>
      <w:r>
        <w:t xml:space="preserve"> provisions [of the UFA] must be interpreted in light of the modern treaty interpretation principles: courts must “pay close attention to [their] terms”</w:t>
      </w:r>
    </w:p>
    <w:p w14:paraId="00000105" w14:textId="77777777" w:rsidR="00B355F4" w:rsidRDefault="00AD162B">
      <w:pPr>
        <w:numPr>
          <w:ilvl w:val="0"/>
          <w:numId w:val="28"/>
        </w:numPr>
      </w:pPr>
      <w:r>
        <w:t>[M]</w:t>
      </w:r>
      <w:proofErr w:type="spellStart"/>
      <w:r>
        <w:t>odern</w:t>
      </w:r>
      <w:proofErr w:type="spellEnd"/>
      <w:r>
        <w:t xml:space="preserve"> treaties are designed to place Aboriginal and non-Aboriginal relations i</w:t>
      </w:r>
      <w:r>
        <w:t>n the mainstream legal system with its advantages of continuity, transparency, and predictability” (</w:t>
      </w:r>
      <w:r>
        <w:rPr>
          <w:i/>
        </w:rPr>
        <w:t>Little Salmon</w:t>
      </w:r>
      <w:r>
        <w:t>, at para. 12). …</w:t>
      </w:r>
    </w:p>
    <w:p w14:paraId="00000106" w14:textId="77777777" w:rsidR="00B355F4" w:rsidRDefault="00AD162B">
      <w:pPr>
        <w:numPr>
          <w:ilvl w:val="0"/>
          <w:numId w:val="28"/>
        </w:numPr>
      </w:pPr>
      <w:r>
        <w:t>[37</w:t>
      </w:r>
      <w:proofErr w:type="gramStart"/>
      <w:r>
        <w:t>]  Paying</w:t>
      </w:r>
      <w:proofErr w:type="gramEnd"/>
      <w:r>
        <w:t xml:space="preserve"> close attention to the terms of a modern treaty means interpreting the provision at issue in light of the treaty</w:t>
      </w:r>
      <w:r>
        <w:t xml:space="preserve"> text </w:t>
      </w:r>
      <w:r>
        <w:rPr>
          <w:i/>
        </w:rPr>
        <w:t>as a whole</w:t>
      </w:r>
      <w:r>
        <w:t xml:space="preserve"> and the treaty’s objectives... Not to be interpreted “in an ungenerous manner or as if it were an everyday commercial contract…always “subject to such constitutional limitations as the </w:t>
      </w:r>
      <w:proofErr w:type="spellStart"/>
      <w:r>
        <w:t>honour</w:t>
      </w:r>
      <w:proofErr w:type="spellEnd"/>
      <w:r>
        <w:t xml:space="preserve"> of the Crown” </w:t>
      </w:r>
    </w:p>
    <w:sectPr w:rsidR="00B355F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79B80E" w14:textId="77777777" w:rsidR="00AD162B" w:rsidRDefault="00AD162B" w:rsidP="00B34A05">
      <w:pPr>
        <w:spacing w:line="240" w:lineRule="auto"/>
      </w:pPr>
      <w:r>
        <w:separator/>
      </w:r>
    </w:p>
  </w:endnote>
  <w:endnote w:type="continuationSeparator" w:id="0">
    <w:p w14:paraId="5AF3E347" w14:textId="77777777" w:rsidR="00AD162B" w:rsidRDefault="00AD162B" w:rsidP="00B34A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70D6B" w14:textId="77777777" w:rsidR="00B34A05" w:rsidRDefault="00B34A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64E952" w14:textId="77777777" w:rsidR="00B34A05" w:rsidRDefault="00B34A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3FC7A" w14:textId="77777777" w:rsidR="00B34A05" w:rsidRDefault="00B3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C094A4" w14:textId="77777777" w:rsidR="00AD162B" w:rsidRDefault="00AD162B" w:rsidP="00B34A05">
      <w:pPr>
        <w:spacing w:line="240" w:lineRule="auto"/>
      </w:pPr>
      <w:r>
        <w:separator/>
      </w:r>
    </w:p>
  </w:footnote>
  <w:footnote w:type="continuationSeparator" w:id="0">
    <w:p w14:paraId="0A36493A" w14:textId="77777777" w:rsidR="00AD162B" w:rsidRDefault="00AD162B" w:rsidP="00B34A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D3137" w14:textId="77777777" w:rsidR="00B34A05" w:rsidRDefault="00B34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FF01F9" w14:textId="77777777" w:rsidR="00B34A05" w:rsidRDefault="00B34A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2D005" w14:textId="77777777" w:rsidR="00B34A05" w:rsidRDefault="00B34A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24ECC"/>
    <w:multiLevelType w:val="multilevel"/>
    <w:tmpl w:val="7EF882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EC73EB"/>
    <w:multiLevelType w:val="multilevel"/>
    <w:tmpl w:val="7CCADF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A2553AA"/>
    <w:multiLevelType w:val="multilevel"/>
    <w:tmpl w:val="CDFE1B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39B5253"/>
    <w:multiLevelType w:val="multilevel"/>
    <w:tmpl w:val="18C6D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4466DDE"/>
    <w:multiLevelType w:val="multilevel"/>
    <w:tmpl w:val="563CB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244490"/>
    <w:multiLevelType w:val="multilevel"/>
    <w:tmpl w:val="222EC8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8610551"/>
    <w:multiLevelType w:val="multilevel"/>
    <w:tmpl w:val="52948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D450BFB"/>
    <w:multiLevelType w:val="multilevel"/>
    <w:tmpl w:val="BC7EE9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EF7151F"/>
    <w:multiLevelType w:val="multilevel"/>
    <w:tmpl w:val="DC2E6C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7B1A96"/>
    <w:multiLevelType w:val="multilevel"/>
    <w:tmpl w:val="3386F1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B31579"/>
    <w:multiLevelType w:val="multilevel"/>
    <w:tmpl w:val="04767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8A50DFD"/>
    <w:multiLevelType w:val="multilevel"/>
    <w:tmpl w:val="A51002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AFA739C"/>
    <w:multiLevelType w:val="multilevel"/>
    <w:tmpl w:val="E59E60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BBE60E1"/>
    <w:multiLevelType w:val="multilevel"/>
    <w:tmpl w:val="CA6073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D0F5B6F"/>
    <w:multiLevelType w:val="multilevel"/>
    <w:tmpl w:val="F2FA1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2151BBF"/>
    <w:multiLevelType w:val="multilevel"/>
    <w:tmpl w:val="476429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AA34906"/>
    <w:multiLevelType w:val="multilevel"/>
    <w:tmpl w:val="494E8E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D327A70"/>
    <w:multiLevelType w:val="multilevel"/>
    <w:tmpl w:val="D8E09E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E21367B"/>
    <w:multiLevelType w:val="multilevel"/>
    <w:tmpl w:val="99783C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FE03D95"/>
    <w:multiLevelType w:val="multilevel"/>
    <w:tmpl w:val="99A615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62D6C90"/>
    <w:multiLevelType w:val="multilevel"/>
    <w:tmpl w:val="2A8222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9407188"/>
    <w:multiLevelType w:val="multilevel"/>
    <w:tmpl w:val="700014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D3A7013"/>
    <w:multiLevelType w:val="multilevel"/>
    <w:tmpl w:val="A074F7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15200C9"/>
    <w:multiLevelType w:val="multilevel"/>
    <w:tmpl w:val="81204C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23F0A04"/>
    <w:multiLevelType w:val="multilevel"/>
    <w:tmpl w:val="D51AE5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2F414BF"/>
    <w:multiLevelType w:val="multilevel"/>
    <w:tmpl w:val="53B6BF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52E1E0F"/>
    <w:multiLevelType w:val="multilevel"/>
    <w:tmpl w:val="C22E1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5560811"/>
    <w:multiLevelType w:val="multilevel"/>
    <w:tmpl w:val="58AEA0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792497B"/>
    <w:multiLevelType w:val="multilevel"/>
    <w:tmpl w:val="70166E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5A1D5364"/>
    <w:multiLevelType w:val="multilevel"/>
    <w:tmpl w:val="C7C6AB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5A885797"/>
    <w:multiLevelType w:val="multilevel"/>
    <w:tmpl w:val="1174D0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5E424ECB"/>
    <w:multiLevelType w:val="multilevel"/>
    <w:tmpl w:val="111E32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60A27AEF"/>
    <w:multiLevelType w:val="multilevel"/>
    <w:tmpl w:val="CC380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3FB4DD0"/>
    <w:multiLevelType w:val="multilevel"/>
    <w:tmpl w:val="E79A85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4C94522"/>
    <w:multiLevelType w:val="multilevel"/>
    <w:tmpl w:val="EB12A9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8072C12"/>
    <w:multiLevelType w:val="multilevel"/>
    <w:tmpl w:val="E96EB2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968777B"/>
    <w:multiLevelType w:val="multilevel"/>
    <w:tmpl w:val="EA02E2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06649CF"/>
    <w:multiLevelType w:val="multilevel"/>
    <w:tmpl w:val="8F369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71215C7B"/>
    <w:multiLevelType w:val="multilevel"/>
    <w:tmpl w:val="6666DB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72823090"/>
    <w:multiLevelType w:val="multilevel"/>
    <w:tmpl w:val="8FEAA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74A64640"/>
    <w:multiLevelType w:val="multilevel"/>
    <w:tmpl w:val="7E0AAB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77735A74"/>
    <w:multiLevelType w:val="multilevel"/>
    <w:tmpl w:val="AAE244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7EB36AAB"/>
    <w:multiLevelType w:val="multilevel"/>
    <w:tmpl w:val="E28806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19"/>
  </w:num>
  <w:num w:numId="3">
    <w:abstractNumId w:val="3"/>
  </w:num>
  <w:num w:numId="4">
    <w:abstractNumId w:val="36"/>
  </w:num>
  <w:num w:numId="5">
    <w:abstractNumId w:val="4"/>
  </w:num>
  <w:num w:numId="6">
    <w:abstractNumId w:val="13"/>
  </w:num>
  <w:num w:numId="7">
    <w:abstractNumId w:val="32"/>
  </w:num>
  <w:num w:numId="8">
    <w:abstractNumId w:val="17"/>
  </w:num>
  <w:num w:numId="9">
    <w:abstractNumId w:val="8"/>
  </w:num>
  <w:num w:numId="10">
    <w:abstractNumId w:val="38"/>
  </w:num>
  <w:num w:numId="11">
    <w:abstractNumId w:val="29"/>
  </w:num>
  <w:num w:numId="12">
    <w:abstractNumId w:val="12"/>
  </w:num>
  <w:num w:numId="13">
    <w:abstractNumId w:val="40"/>
  </w:num>
  <w:num w:numId="14">
    <w:abstractNumId w:val="35"/>
  </w:num>
  <w:num w:numId="15">
    <w:abstractNumId w:val="42"/>
  </w:num>
  <w:num w:numId="16">
    <w:abstractNumId w:val="10"/>
  </w:num>
  <w:num w:numId="17">
    <w:abstractNumId w:val="31"/>
  </w:num>
  <w:num w:numId="18">
    <w:abstractNumId w:val="22"/>
  </w:num>
  <w:num w:numId="19">
    <w:abstractNumId w:val="30"/>
  </w:num>
  <w:num w:numId="20">
    <w:abstractNumId w:val="11"/>
  </w:num>
  <w:num w:numId="21">
    <w:abstractNumId w:val="18"/>
  </w:num>
  <w:num w:numId="22">
    <w:abstractNumId w:val="28"/>
  </w:num>
  <w:num w:numId="23">
    <w:abstractNumId w:val="14"/>
  </w:num>
  <w:num w:numId="24">
    <w:abstractNumId w:val="23"/>
  </w:num>
  <w:num w:numId="25">
    <w:abstractNumId w:val="7"/>
  </w:num>
  <w:num w:numId="26">
    <w:abstractNumId w:val="21"/>
  </w:num>
  <w:num w:numId="27">
    <w:abstractNumId w:val="6"/>
  </w:num>
  <w:num w:numId="28">
    <w:abstractNumId w:val="41"/>
  </w:num>
  <w:num w:numId="29">
    <w:abstractNumId w:val="37"/>
  </w:num>
  <w:num w:numId="30">
    <w:abstractNumId w:val="25"/>
  </w:num>
  <w:num w:numId="31">
    <w:abstractNumId w:val="33"/>
  </w:num>
  <w:num w:numId="32">
    <w:abstractNumId w:val="9"/>
  </w:num>
  <w:num w:numId="33">
    <w:abstractNumId w:val="34"/>
  </w:num>
  <w:num w:numId="34">
    <w:abstractNumId w:val="5"/>
  </w:num>
  <w:num w:numId="35">
    <w:abstractNumId w:val="2"/>
  </w:num>
  <w:num w:numId="36">
    <w:abstractNumId w:val="15"/>
  </w:num>
  <w:num w:numId="37">
    <w:abstractNumId w:val="26"/>
  </w:num>
  <w:num w:numId="38">
    <w:abstractNumId w:val="16"/>
  </w:num>
  <w:num w:numId="39">
    <w:abstractNumId w:val="27"/>
  </w:num>
  <w:num w:numId="40">
    <w:abstractNumId w:val="0"/>
  </w:num>
  <w:num w:numId="41">
    <w:abstractNumId w:val="39"/>
  </w:num>
  <w:num w:numId="42">
    <w:abstractNumId w:val="24"/>
  </w:num>
  <w:num w:numId="4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5F4"/>
    <w:rsid w:val="00AD162B"/>
    <w:rsid w:val="00B34A05"/>
    <w:rsid w:val="00B355F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9ADFF6-C88B-EA43-A963-47A27A5C4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34A05"/>
    <w:pPr>
      <w:tabs>
        <w:tab w:val="center" w:pos="4680"/>
        <w:tab w:val="right" w:pos="9360"/>
      </w:tabs>
      <w:spacing w:line="240" w:lineRule="auto"/>
    </w:pPr>
  </w:style>
  <w:style w:type="character" w:customStyle="1" w:styleId="HeaderChar">
    <w:name w:val="Header Char"/>
    <w:basedOn w:val="DefaultParagraphFont"/>
    <w:link w:val="Header"/>
    <w:uiPriority w:val="99"/>
    <w:rsid w:val="00B34A05"/>
  </w:style>
  <w:style w:type="paragraph" w:styleId="Footer">
    <w:name w:val="footer"/>
    <w:basedOn w:val="Normal"/>
    <w:link w:val="FooterChar"/>
    <w:uiPriority w:val="99"/>
    <w:unhideWhenUsed/>
    <w:rsid w:val="00B34A05"/>
    <w:pPr>
      <w:tabs>
        <w:tab w:val="center" w:pos="4680"/>
        <w:tab w:val="right" w:pos="9360"/>
      </w:tabs>
      <w:spacing w:line="240" w:lineRule="auto"/>
    </w:pPr>
  </w:style>
  <w:style w:type="character" w:customStyle="1" w:styleId="FooterChar">
    <w:name w:val="Footer Char"/>
    <w:basedOn w:val="DefaultParagraphFont"/>
    <w:link w:val="Footer"/>
    <w:uiPriority w:val="99"/>
    <w:rsid w:val="00B34A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5016</Words>
  <Characters>28593</Characters>
  <Application>Microsoft Office Word</Application>
  <DocSecurity>0</DocSecurity>
  <Lines>238</Lines>
  <Paragraphs>67</Paragraphs>
  <ScaleCrop>false</ScaleCrop>
  <Company/>
  <LinksUpToDate>false</LinksUpToDate>
  <CharactersWithSpaces>33542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Marilyn Occansey</cp:lastModifiedBy>
  <cp:revision>2</cp:revision>
  <dcterms:created xsi:type="dcterms:W3CDTF">2020-12-31T22:44:00Z</dcterms:created>
  <dcterms:modified xsi:type="dcterms:W3CDTF">2020-12-31T22:44:00Z</dcterms:modified>
</cp:coreProperties>
</file>